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BC47E" w14:textId="77777777" w:rsidR="008E7E59" w:rsidRDefault="008E7E59" w:rsidP="008E7E59">
      <w:pPr>
        <w:pStyle w:val="Default"/>
      </w:pPr>
      <w:bookmarkStart w:id="0" w:name="_GoBack"/>
      <w:bookmarkEnd w:id="0"/>
    </w:p>
    <w:p w14:paraId="1AED0BC3" w14:textId="7DEDC8A1" w:rsidR="008E7E59" w:rsidRPr="008E7E59" w:rsidRDefault="008E7E59" w:rsidP="008E7E59">
      <w:pPr>
        <w:pStyle w:val="Default"/>
        <w:jc w:val="center"/>
        <w:rPr>
          <w:color w:val="4472C4" w:themeColor="accent1"/>
          <w:sz w:val="36"/>
          <w:szCs w:val="36"/>
        </w:rPr>
      </w:pPr>
      <w:r w:rsidRPr="008E7E59">
        <w:rPr>
          <w:color w:val="4472C4" w:themeColor="accent1"/>
          <w:sz w:val="36"/>
          <w:szCs w:val="36"/>
        </w:rPr>
        <w:t>2020 Distribution Investment Deferral Framework ​​</w:t>
      </w:r>
      <w:r w:rsidRPr="008E7E59">
        <w:rPr>
          <w:color w:val="4472C4" w:themeColor="accent1"/>
          <w:sz w:val="36"/>
          <w:szCs w:val="36"/>
        </w:rPr>
        <w:br/>
        <w:t>Request for Offers ​(2020 DIDF RFO) Bidder’s Conference</w:t>
      </w:r>
    </w:p>
    <w:p w14:paraId="418A998C" w14:textId="54B4769A" w:rsidR="008E7E59" w:rsidRPr="008E7E59" w:rsidRDefault="008E7E59" w:rsidP="008E7E59">
      <w:pPr>
        <w:pStyle w:val="Default"/>
        <w:jc w:val="center"/>
        <w:rPr>
          <w:color w:val="4472C4" w:themeColor="accent1"/>
          <w:sz w:val="36"/>
          <w:szCs w:val="36"/>
        </w:rPr>
      </w:pPr>
      <w:r w:rsidRPr="008E7E59">
        <w:rPr>
          <w:color w:val="4472C4" w:themeColor="accent1"/>
          <w:sz w:val="36"/>
          <w:szCs w:val="36"/>
        </w:rPr>
        <w:t>Questions &amp; Answers</w:t>
      </w:r>
    </w:p>
    <w:p w14:paraId="1331CFD3" w14:textId="0721ECB6" w:rsidR="008E7E59" w:rsidRDefault="008E7E59" w:rsidP="008E7E59">
      <w:pPr>
        <w:pStyle w:val="Default"/>
        <w:spacing w:after="37"/>
      </w:pPr>
    </w:p>
    <w:p w14:paraId="3B82BAD7" w14:textId="77777777" w:rsidR="007D7A26" w:rsidRPr="00552DB8" w:rsidRDefault="007D7A26" w:rsidP="008E7E59">
      <w:pPr>
        <w:pStyle w:val="Default"/>
        <w:spacing w:after="37"/>
      </w:pPr>
    </w:p>
    <w:p w14:paraId="7D3155D7" w14:textId="4E5EE186" w:rsidR="008E7E59" w:rsidRPr="00552DB8" w:rsidRDefault="008E7E59" w:rsidP="008E7E59">
      <w:pPr>
        <w:pStyle w:val="Default"/>
        <w:spacing w:after="37"/>
      </w:pPr>
      <w:r w:rsidRPr="00552DB8">
        <w:t>I. Products &amp; Eligibility</w:t>
      </w:r>
    </w:p>
    <w:p w14:paraId="68B70BF8" w14:textId="4BEDBCD1" w:rsidR="008E7E59" w:rsidRPr="00552DB8" w:rsidRDefault="008E7E59" w:rsidP="008E7E59">
      <w:pPr>
        <w:pStyle w:val="Default"/>
        <w:spacing w:after="37"/>
      </w:pPr>
      <w:r w:rsidRPr="00552DB8">
        <w:t xml:space="preserve">II. Interconnection Process </w:t>
      </w:r>
    </w:p>
    <w:p w14:paraId="51531477" w14:textId="7EF273D0" w:rsidR="008E7E59" w:rsidRPr="00552DB8" w:rsidRDefault="008E7E59" w:rsidP="008E7E59">
      <w:pPr>
        <w:pStyle w:val="Default"/>
        <w:spacing w:after="37"/>
      </w:pPr>
      <w:r w:rsidRPr="00552DB8">
        <w:t xml:space="preserve">III. </w:t>
      </w:r>
      <w:proofErr w:type="spellStart"/>
      <w:r w:rsidRPr="00552DB8">
        <w:t>Incrementality</w:t>
      </w:r>
      <w:proofErr w:type="spellEnd"/>
      <w:r w:rsidRPr="00552DB8">
        <w:t xml:space="preserve"> </w:t>
      </w:r>
    </w:p>
    <w:p w14:paraId="46E62B8F" w14:textId="214690D7" w:rsidR="007D7A26" w:rsidRPr="00552DB8" w:rsidRDefault="007D7A26" w:rsidP="008E7E59">
      <w:pPr>
        <w:pStyle w:val="Default"/>
      </w:pPr>
    </w:p>
    <w:p w14:paraId="2B2F4D91" w14:textId="77777777" w:rsidR="007D7A26" w:rsidRPr="00552DB8" w:rsidRDefault="007D7A26" w:rsidP="008E7E59">
      <w:pPr>
        <w:pStyle w:val="Default"/>
      </w:pPr>
    </w:p>
    <w:p w14:paraId="79E752C6" w14:textId="34071E92" w:rsidR="008E7E59" w:rsidRPr="00552DB8" w:rsidRDefault="008E7E59" w:rsidP="00552DB8">
      <w:pPr>
        <w:pStyle w:val="Default"/>
        <w:numPr>
          <w:ilvl w:val="0"/>
          <w:numId w:val="11"/>
        </w:numPr>
        <w:ind w:left="720"/>
        <w:rPr>
          <w:color w:val="4472C4" w:themeColor="accent1"/>
        </w:rPr>
      </w:pPr>
      <w:r w:rsidRPr="00552DB8">
        <w:rPr>
          <w:color w:val="4472C4" w:themeColor="accent1"/>
        </w:rPr>
        <w:t xml:space="preserve">Products &amp; </w:t>
      </w:r>
      <w:r w:rsidR="00FC351B" w:rsidRPr="00552DB8">
        <w:rPr>
          <w:color w:val="4472C4" w:themeColor="accent1"/>
        </w:rPr>
        <w:t>Eligibility</w:t>
      </w:r>
    </w:p>
    <w:p w14:paraId="38D52071" w14:textId="77777777" w:rsidR="008E7E59" w:rsidRPr="00552DB8" w:rsidRDefault="008E7E59" w:rsidP="008E7E59">
      <w:pPr>
        <w:pStyle w:val="Default"/>
        <w:rPr>
          <w:b/>
          <w:bCs/>
        </w:rPr>
      </w:pPr>
    </w:p>
    <w:p w14:paraId="43F4AA09" w14:textId="5F509B30" w:rsidR="008E7E59" w:rsidRPr="00552DB8" w:rsidRDefault="008E7E59" w:rsidP="008E7E59">
      <w:pPr>
        <w:pStyle w:val="Default"/>
        <w:rPr>
          <w:rFonts w:eastAsia="Times New Roman"/>
        </w:rPr>
      </w:pPr>
      <w:r w:rsidRPr="2A557705">
        <w:rPr>
          <w:b/>
          <w:bCs/>
        </w:rPr>
        <w:t xml:space="preserve">Q1: </w:t>
      </w:r>
      <w:r w:rsidRPr="2A557705">
        <w:rPr>
          <w:rFonts w:eastAsia="Times New Roman"/>
        </w:rPr>
        <w:t xml:space="preserve">For product eligibility, why is there no eligibility for stand-alone, behind the meter energy storage that's not paired with </w:t>
      </w:r>
      <w:proofErr w:type="spellStart"/>
      <w:proofErr w:type="gramStart"/>
      <w:r w:rsidRPr="2A557705">
        <w:rPr>
          <w:rFonts w:eastAsia="Times New Roman"/>
        </w:rPr>
        <w:t>renewables?</w:t>
      </w:r>
      <w:r w:rsidR="31E85899" w:rsidRPr="2A557705">
        <w:rPr>
          <w:rFonts w:eastAsia="Times New Roman"/>
        </w:rPr>
        <w:t>s</w:t>
      </w:r>
      <w:proofErr w:type="spellEnd"/>
      <w:proofErr w:type="gramEnd"/>
    </w:p>
    <w:p w14:paraId="2A77BF86" w14:textId="4ECCD345" w:rsidR="008E7E59" w:rsidRPr="00552DB8" w:rsidRDefault="008E7E59" w:rsidP="3852E994">
      <w:pPr>
        <w:pStyle w:val="Default"/>
        <w:rPr>
          <w:rFonts w:eastAsia="Times New Roman"/>
          <w:b/>
          <w:bCs/>
        </w:rPr>
      </w:pPr>
      <w:r w:rsidRPr="00552DB8">
        <w:br/>
      </w:r>
      <w:r w:rsidRPr="00552DB8">
        <w:rPr>
          <w:rFonts w:eastAsia="Times New Roman"/>
          <w:b/>
          <w:bCs/>
        </w:rPr>
        <w:t xml:space="preserve">A1: </w:t>
      </w:r>
      <w:r w:rsidRPr="00552DB8">
        <w:rPr>
          <w:rFonts w:eastAsia="Times New Roman"/>
        </w:rPr>
        <w:t xml:space="preserve">We consider that a demand response </w:t>
      </w:r>
      <w:proofErr w:type="gramStart"/>
      <w:r w:rsidRPr="00552DB8">
        <w:rPr>
          <w:rFonts w:eastAsia="Times New Roman"/>
        </w:rPr>
        <w:t>offer</w:t>
      </w:r>
      <w:proofErr w:type="gramEnd"/>
      <w:r w:rsidRPr="00552DB8">
        <w:rPr>
          <w:rFonts w:eastAsia="Times New Roman"/>
        </w:rPr>
        <w:t xml:space="preserve"> workbook or permanent load shift, so we would point to you to utilize that to provide your offer.</w:t>
      </w:r>
    </w:p>
    <w:p w14:paraId="4EFB3C77" w14:textId="73831936" w:rsidR="008E7E59" w:rsidRPr="00552DB8" w:rsidRDefault="0045722B" w:rsidP="008E7E59">
      <w:pPr>
        <w:spacing w:after="0" w:line="240" w:lineRule="auto"/>
        <w:ind w:left="1015"/>
        <w:rPr>
          <w:rFonts w:ascii="Calibri" w:eastAsia="Times New Roman" w:hAnsi="Calibri" w:cs="Calibri"/>
          <w:sz w:val="24"/>
          <w:szCs w:val="24"/>
        </w:rPr>
      </w:pPr>
      <w:r w:rsidRPr="00552DB8">
        <w:rPr>
          <w:rFonts w:ascii="Calibri" w:eastAsia="Times New Roman" w:hAnsi="Calibri" w:cs="Calibri"/>
          <w:sz w:val="24"/>
          <w:szCs w:val="24"/>
        </w:rPr>
        <w:br/>
      </w:r>
      <w:r w:rsidR="008E7E59" w:rsidRPr="00552DB8">
        <w:rPr>
          <w:rFonts w:ascii="Calibri" w:eastAsia="Times New Roman" w:hAnsi="Calibri" w:cs="Calibri"/>
          <w:sz w:val="24"/>
          <w:szCs w:val="24"/>
        </w:rPr>
        <w:t> </w:t>
      </w:r>
    </w:p>
    <w:p w14:paraId="174B7155" w14:textId="31E6379E" w:rsidR="008E7E59" w:rsidRPr="00552DB8" w:rsidRDefault="008E7E59" w:rsidP="008E7E59">
      <w:pPr>
        <w:spacing w:after="0" w:line="240" w:lineRule="auto"/>
        <w:textAlignment w:val="center"/>
        <w:rPr>
          <w:rFonts w:ascii="Calibri" w:eastAsia="Times New Roman" w:hAnsi="Calibri" w:cs="Calibri"/>
          <w:sz w:val="24"/>
          <w:szCs w:val="24"/>
        </w:rPr>
      </w:pPr>
      <w:r w:rsidRPr="00552DB8">
        <w:rPr>
          <w:rFonts w:ascii="Calibri" w:eastAsia="Times New Roman" w:hAnsi="Calibri" w:cs="Calibri"/>
          <w:b/>
          <w:bCs/>
          <w:sz w:val="24"/>
          <w:szCs w:val="24"/>
        </w:rPr>
        <w:t>Q2:</w:t>
      </w:r>
      <w:r w:rsidRPr="00552DB8">
        <w:rPr>
          <w:rFonts w:ascii="Calibri" w:eastAsia="Times New Roman" w:hAnsi="Calibri" w:cs="Calibri"/>
          <w:sz w:val="24"/>
          <w:szCs w:val="24"/>
        </w:rPr>
        <w:t xml:space="preserve"> Explain the interplay between increasing capacity over time versus the termination expense. Would it be more in the form of you to expect an offer to have optional exercise price for increasing capacity or build up the capacity and then receive a termination payment and then just build it anyway or no preference? </w:t>
      </w:r>
    </w:p>
    <w:p w14:paraId="44478406" w14:textId="0CCADDEA" w:rsidR="008E7E59" w:rsidRPr="00552DB8" w:rsidRDefault="0045722B" w:rsidP="0045722B">
      <w:pPr>
        <w:spacing w:after="0" w:line="240" w:lineRule="auto"/>
        <w:rPr>
          <w:rFonts w:ascii="Calibri" w:eastAsia="Times New Roman" w:hAnsi="Calibri" w:cs="Calibri"/>
          <w:sz w:val="24"/>
          <w:szCs w:val="24"/>
        </w:rPr>
      </w:pPr>
      <w:r w:rsidRPr="00552DB8">
        <w:rPr>
          <w:sz w:val="24"/>
          <w:szCs w:val="24"/>
        </w:rPr>
        <w:br/>
      </w:r>
      <w:r w:rsidRPr="00552DB8">
        <w:rPr>
          <w:rFonts w:ascii="Calibri" w:eastAsia="Times New Roman" w:hAnsi="Calibri" w:cs="Calibri"/>
          <w:b/>
          <w:bCs/>
          <w:sz w:val="24"/>
          <w:szCs w:val="24"/>
        </w:rPr>
        <w:t>A2:</w:t>
      </w:r>
      <w:r w:rsidRPr="00552DB8">
        <w:rPr>
          <w:rFonts w:ascii="Calibri" w:eastAsia="Times New Roman" w:hAnsi="Calibri" w:cs="Calibri"/>
          <w:sz w:val="24"/>
          <w:szCs w:val="24"/>
          <w:u w:val="single"/>
        </w:rPr>
        <w:t xml:space="preserve"> </w:t>
      </w:r>
      <w:r w:rsidR="008E7E59" w:rsidRPr="00552DB8">
        <w:rPr>
          <w:rFonts w:ascii="Calibri" w:eastAsia="Times New Roman" w:hAnsi="Calibri" w:cs="Calibri"/>
          <w:sz w:val="24"/>
          <w:szCs w:val="24"/>
        </w:rPr>
        <w:t xml:space="preserve"> The principle of the termination right </w:t>
      </w:r>
      <w:r w:rsidRPr="00552DB8">
        <w:rPr>
          <w:rFonts w:ascii="Calibri" w:eastAsia="Times New Roman" w:hAnsi="Calibri" w:cs="Calibri"/>
          <w:sz w:val="24"/>
          <w:szCs w:val="24"/>
        </w:rPr>
        <w:t>references</w:t>
      </w:r>
      <w:r w:rsidR="008E7E59" w:rsidRPr="00552DB8">
        <w:rPr>
          <w:rFonts w:ascii="Calibri" w:eastAsia="Times New Roman" w:hAnsi="Calibri" w:cs="Calibri"/>
          <w:sz w:val="24"/>
          <w:szCs w:val="24"/>
        </w:rPr>
        <w:t xml:space="preserve"> the walkaway cost for developers</w:t>
      </w:r>
      <w:r w:rsidRPr="00552DB8">
        <w:rPr>
          <w:rFonts w:ascii="Calibri" w:eastAsia="Times New Roman" w:hAnsi="Calibri" w:cs="Calibri"/>
          <w:sz w:val="24"/>
          <w:szCs w:val="24"/>
        </w:rPr>
        <w:t>.</w:t>
      </w:r>
      <w:r w:rsidR="008E7E59" w:rsidRPr="00552DB8">
        <w:rPr>
          <w:rFonts w:ascii="Calibri" w:eastAsia="Times New Roman" w:hAnsi="Calibri" w:cs="Calibri"/>
          <w:sz w:val="24"/>
          <w:szCs w:val="24"/>
        </w:rPr>
        <w:t xml:space="preserve"> </w:t>
      </w:r>
      <w:r w:rsidRPr="00552DB8">
        <w:rPr>
          <w:rFonts w:ascii="Calibri" w:eastAsia="Times New Roman" w:hAnsi="Calibri" w:cs="Calibri"/>
          <w:sz w:val="24"/>
          <w:szCs w:val="24"/>
        </w:rPr>
        <w:t>T</w:t>
      </w:r>
      <w:r w:rsidR="008E7E59" w:rsidRPr="00552DB8">
        <w:rPr>
          <w:rFonts w:ascii="Calibri" w:eastAsia="Times New Roman" w:hAnsi="Calibri" w:cs="Calibri"/>
          <w:sz w:val="24"/>
          <w:szCs w:val="24"/>
        </w:rPr>
        <w:t xml:space="preserve">here is a walkaway cost for developers to walk away from a project early on in the infancy of it (typically, this would happen in the minimum of 12 months.) Thus, </w:t>
      </w:r>
      <w:r w:rsidRPr="00552DB8">
        <w:rPr>
          <w:rFonts w:ascii="Calibri" w:eastAsia="Times New Roman" w:hAnsi="Calibri" w:cs="Calibri"/>
          <w:sz w:val="24"/>
          <w:szCs w:val="24"/>
        </w:rPr>
        <w:t>SCE is</w:t>
      </w:r>
      <w:r w:rsidR="008E7E59" w:rsidRPr="00552DB8">
        <w:rPr>
          <w:rFonts w:ascii="Calibri" w:eastAsia="Times New Roman" w:hAnsi="Calibri" w:cs="Calibri"/>
          <w:sz w:val="24"/>
          <w:szCs w:val="24"/>
        </w:rPr>
        <w:t xml:space="preserve"> looking for a developer to price that in so that </w:t>
      </w:r>
      <w:r w:rsidRPr="00552DB8">
        <w:rPr>
          <w:rFonts w:ascii="Calibri" w:eastAsia="Times New Roman" w:hAnsi="Calibri" w:cs="Calibri"/>
          <w:sz w:val="24"/>
          <w:szCs w:val="24"/>
        </w:rPr>
        <w:t>we</w:t>
      </w:r>
      <w:r w:rsidR="008E7E59" w:rsidRPr="00552DB8">
        <w:rPr>
          <w:rFonts w:ascii="Calibri" w:eastAsia="Times New Roman" w:hAnsi="Calibri" w:cs="Calibri"/>
          <w:sz w:val="24"/>
          <w:szCs w:val="24"/>
        </w:rPr>
        <w:t xml:space="preserve"> can be aware of the amount of work, effort, and cost that it takes in order to develop a project and enter into the interconnection queue and procure the necessary long lead items to meet</w:t>
      </w:r>
      <w:r w:rsidRPr="00552DB8">
        <w:rPr>
          <w:rFonts w:ascii="Calibri" w:eastAsia="Times New Roman" w:hAnsi="Calibri" w:cs="Calibri"/>
          <w:sz w:val="24"/>
          <w:szCs w:val="24"/>
        </w:rPr>
        <w:t xml:space="preserve"> the</w:t>
      </w:r>
      <w:r w:rsidR="008E7E59" w:rsidRPr="00552DB8">
        <w:rPr>
          <w:rFonts w:ascii="Calibri" w:eastAsia="Times New Roman" w:hAnsi="Calibri" w:cs="Calibri"/>
          <w:sz w:val="24"/>
          <w:szCs w:val="24"/>
        </w:rPr>
        <w:t xml:space="preserve"> online dates. </w:t>
      </w:r>
      <w:r w:rsidRPr="00552DB8">
        <w:rPr>
          <w:rFonts w:ascii="Calibri" w:eastAsia="Times New Roman" w:hAnsi="Calibri" w:cs="Calibri"/>
          <w:sz w:val="24"/>
          <w:szCs w:val="24"/>
        </w:rPr>
        <w:t>In other words, SCE wants to</w:t>
      </w:r>
      <w:r w:rsidR="008E7E59" w:rsidRPr="00552DB8">
        <w:rPr>
          <w:rFonts w:ascii="Calibri" w:eastAsia="Times New Roman" w:hAnsi="Calibri" w:cs="Calibri"/>
          <w:sz w:val="24"/>
          <w:szCs w:val="24"/>
        </w:rPr>
        <w:t xml:space="preserve"> know what that price is - for example, </w:t>
      </w:r>
      <w:r w:rsidRPr="00552DB8">
        <w:rPr>
          <w:rFonts w:ascii="Calibri" w:eastAsia="Times New Roman" w:hAnsi="Calibri" w:cs="Calibri"/>
          <w:sz w:val="24"/>
          <w:szCs w:val="24"/>
        </w:rPr>
        <w:t>for this RFO, we plan</w:t>
      </w:r>
      <w:r w:rsidR="008E7E59" w:rsidRPr="00552DB8">
        <w:rPr>
          <w:rFonts w:ascii="Calibri" w:eastAsia="Times New Roman" w:hAnsi="Calibri" w:cs="Calibri"/>
          <w:sz w:val="24"/>
          <w:szCs w:val="24"/>
        </w:rPr>
        <w:t xml:space="preserve"> to execute in May 2020, </w:t>
      </w:r>
      <w:r w:rsidRPr="00552DB8">
        <w:rPr>
          <w:rFonts w:ascii="Calibri" w:eastAsia="Times New Roman" w:hAnsi="Calibri" w:cs="Calibri"/>
          <w:sz w:val="24"/>
          <w:szCs w:val="24"/>
        </w:rPr>
        <w:t>so the question would be what the</w:t>
      </w:r>
      <w:r w:rsidR="008E7E59" w:rsidRPr="00552DB8">
        <w:rPr>
          <w:rFonts w:ascii="Calibri" w:eastAsia="Times New Roman" w:hAnsi="Calibri" w:cs="Calibri"/>
          <w:sz w:val="24"/>
          <w:szCs w:val="24"/>
        </w:rPr>
        <w:t xml:space="preserve"> cost </w:t>
      </w:r>
      <w:r w:rsidRPr="00552DB8">
        <w:rPr>
          <w:rFonts w:ascii="Calibri" w:eastAsia="Times New Roman" w:hAnsi="Calibri" w:cs="Calibri"/>
          <w:sz w:val="24"/>
          <w:szCs w:val="24"/>
        </w:rPr>
        <w:t>is for</w:t>
      </w:r>
      <w:r w:rsidR="008E7E59" w:rsidRPr="00552DB8">
        <w:rPr>
          <w:rFonts w:ascii="Calibri" w:eastAsia="Times New Roman" w:hAnsi="Calibri" w:cs="Calibri"/>
          <w:sz w:val="24"/>
          <w:szCs w:val="24"/>
        </w:rPr>
        <w:t xml:space="preserve"> </w:t>
      </w:r>
      <w:r w:rsidRPr="00552DB8">
        <w:rPr>
          <w:rFonts w:ascii="Calibri" w:eastAsia="Times New Roman" w:hAnsi="Calibri" w:cs="Calibri"/>
          <w:sz w:val="24"/>
          <w:szCs w:val="24"/>
        </w:rPr>
        <w:t>the</w:t>
      </w:r>
      <w:r w:rsidR="008E7E59" w:rsidRPr="00552DB8">
        <w:rPr>
          <w:rFonts w:ascii="Calibri" w:eastAsia="Times New Roman" w:hAnsi="Calibri" w:cs="Calibri"/>
          <w:sz w:val="24"/>
          <w:szCs w:val="24"/>
        </w:rPr>
        <w:t xml:space="preserve"> developer</w:t>
      </w:r>
      <w:r w:rsidRPr="00552DB8">
        <w:rPr>
          <w:rFonts w:ascii="Calibri" w:eastAsia="Times New Roman" w:hAnsi="Calibri" w:cs="Calibri"/>
          <w:sz w:val="24"/>
          <w:szCs w:val="24"/>
        </w:rPr>
        <w:t xml:space="preserve"> </w:t>
      </w:r>
      <w:r w:rsidR="008E7E59" w:rsidRPr="00552DB8">
        <w:rPr>
          <w:rFonts w:ascii="Calibri" w:eastAsia="Times New Roman" w:hAnsi="Calibri" w:cs="Calibri"/>
          <w:sz w:val="24"/>
          <w:szCs w:val="24"/>
        </w:rPr>
        <w:t>to walk away from the project 12 months from execution (May 2021)? That would be considered what you value as that SCE termination right. At Edison, we are examining these project locations and needs, it is a dynamic forecast, so if that need changes, we may choose to possibly exercise that termination right</w:t>
      </w:r>
      <w:r w:rsidRPr="00552DB8">
        <w:rPr>
          <w:rFonts w:ascii="Calibri" w:eastAsia="Times New Roman" w:hAnsi="Calibri" w:cs="Calibri"/>
          <w:sz w:val="24"/>
          <w:szCs w:val="24"/>
        </w:rPr>
        <w:t xml:space="preserve">, in which case, </w:t>
      </w:r>
      <w:r w:rsidR="008E7E59" w:rsidRPr="00552DB8">
        <w:rPr>
          <w:rFonts w:ascii="Calibri" w:eastAsia="Times New Roman" w:hAnsi="Calibri" w:cs="Calibri"/>
          <w:sz w:val="24"/>
          <w:szCs w:val="24"/>
        </w:rPr>
        <w:t xml:space="preserve">you would have already provided what that price is when you put your offer in. </w:t>
      </w:r>
      <w:r w:rsidR="6758761C" w:rsidRPr="00552DB8">
        <w:rPr>
          <w:rFonts w:ascii="Calibri" w:eastAsia="Times New Roman" w:hAnsi="Calibri" w:cs="Calibri"/>
          <w:sz w:val="24"/>
          <w:szCs w:val="24"/>
        </w:rPr>
        <w:t>(In your proposal letter) you can offer other years</w:t>
      </w:r>
      <w:r w:rsidR="008E7E59" w:rsidRPr="00552DB8">
        <w:rPr>
          <w:rFonts w:ascii="Calibri" w:eastAsia="Times New Roman" w:hAnsi="Calibri" w:cs="Calibri"/>
          <w:sz w:val="24"/>
          <w:szCs w:val="24"/>
        </w:rPr>
        <w:t xml:space="preserve"> - so if there is a price you can bear to terminate in 2, 3, and so on years, you can provide that price as well.</w:t>
      </w:r>
    </w:p>
    <w:p w14:paraId="506ED67E" w14:textId="1F748CCF" w:rsidR="1056D539" w:rsidRPr="00552DB8" w:rsidRDefault="1056D539" w:rsidP="1056D539">
      <w:pPr>
        <w:spacing w:after="0" w:line="240" w:lineRule="auto"/>
        <w:rPr>
          <w:rFonts w:ascii="Calibri" w:eastAsia="Times New Roman" w:hAnsi="Calibri" w:cs="Calibri"/>
          <w:sz w:val="24"/>
          <w:szCs w:val="24"/>
        </w:rPr>
      </w:pPr>
    </w:p>
    <w:p w14:paraId="53696060" w14:textId="43A91815" w:rsidR="71599049" w:rsidRPr="00552DB8" w:rsidRDefault="71599049" w:rsidP="1056D539">
      <w:pPr>
        <w:spacing w:after="0" w:line="240" w:lineRule="auto"/>
        <w:rPr>
          <w:rFonts w:ascii="Calibri" w:eastAsia="Times New Roman" w:hAnsi="Calibri" w:cs="Calibri"/>
          <w:sz w:val="24"/>
          <w:szCs w:val="24"/>
        </w:rPr>
      </w:pPr>
      <w:r w:rsidRPr="00552DB8">
        <w:rPr>
          <w:rFonts w:ascii="Calibri" w:eastAsia="Times New Roman" w:hAnsi="Calibri" w:cs="Calibri"/>
          <w:sz w:val="24"/>
          <w:szCs w:val="24"/>
        </w:rPr>
        <w:t>Per the RFO Instructions:</w:t>
      </w:r>
    </w:p>
    <w:p w14:paraId="22CC4313" w14:textId="77777777" w:rsidR="001616D5" w:rsidRPr="00552DB8" w:rsidRDefault="001616D5" w:rsidP="1056D539">
      <w:pPr>
        <w:spacing w:after="0" w:line="240" w:lineRule="auto"/>
        <w:rPr>
          <w:rFonts w:ascii="Calibri" w:eastAsia="Times New Roman" w:hAnsi="Calibri" w:cs="Calibri"/>
          <w:sz w:val="24"/>
          <w:szCs w:val="24"/>
        </w:rPr>
      </w:pPr>
    </w:p>
    <w:p w14:paraId="5EC4576F" w14:textId="7C59A803" w:rsidR="001616D5" w:rsidRPr="00552DB8" w:rsidRDefault="001616D5" w:rsidP="1056D539">
      <w:pPr>
        <w:spacing w:after="0" w:line="240" w:lineRule="auto"/>
        <w:rPr>
          <w:rFonts w:ascii="Calibri" w:eastAsia="Times New Roman" w:hAnsi="Calibri" w:cs="Calibri"/>
          <w:sz w:val="24"/>
          <w:szCs w:val="24"/>
        </w:rPr>
      </w:pPr>
      <w:r w:rsidRPr="00552DB8">
        <w:rPr>
          <w:rFonts w:ascii="Calibri" w:eastAsia="Times New Roman" w:hAnsi="Calibri" w:cs="Calibri"/>
          <w:sz w:val="24"/>
          <w:szCs w:val="24"/>
        </w:rPr>
        <w:lastRenderedPageBreak/>
        <w:t>SCE desires to have a termination right in any Final Agreement if the distribution system needs change and SCE determines that the project is no longer necessary. For specific lan</w:t>
      </w:r>
      <w:r w:rsidR="00BF29C5" w:rsidRPr="00552DB8">
        <w:rPr>
          <w:rFonts w:ascii="Calibri" w:eastAsia="Times New Roman" w:hAnsi="Calibri" w:cs="Calibri"/>
          <w:sz w:val="24"/>
          <w:szCs w:val="24"/>
        </w:rPr>
        <w:t>guage</w:t>
      </w:r>
      <w:r w:rsidR="0011375D" w:rsidRPr="00552DB8">
        <w:rPr>
          <w:rFonts w:ascii="Calibri" w:eastAsia="Times New Roman" w:hAnsi="Calibri" w:cs="Calibri"/>
          <w:sz w:val="24"/>
          <w:szCs w:val="24"/>
        </w:rPr>
        <w:t>, please see Section 10.05(b) of the pro forma PSA entitled “SCE Termination Right</w:t>
      </w:r>
      <w:r w:rsidR="00EB3D81" w:rsidRPr="00552DB8">
        <w:rPr>
          <w:rFonts w:ascii="Calibri" w:eastAsia="Times New Roman" w:hAnsi="Calibri" w:cs="Calibri"/>
          <w:sz w:val="24"/>
          <w:szCs w:val="24"/>
        </w:rPr>
        <w:t xml:space="preserve"> – Changing Deferral Need.”  Each Offer Workbook contains an input </w:t>
      </w:r>
      <w:r w:rsidR="00EB1D30" w:rsidRPr="00552DB8">
        <w:rPr>
          <w:rFonts w:ascii="Calibri" w:eastAsia="Times New Roman" w:hAnsi="Calibri" w:cs="Calibri"/>
          <w:sz w:val="24"/>
          <w:szCs w:val="24"/>
        </w:rPr>
        <w:t xml:space="preserve">field titled </w:t>
      </w:r>
      <w:r w:rsidR="006978D8" w:rsidRPr="00552DB8">
        <w:rPr>
          <w:rFonts w:ascii="Calibri" w:eastAsia="Times New Roman" w:hAnsi="Calibri" w:cs="Calibri"/>
          <w:sz w:val="24"/>
          <w:szCs w:val="24"/>
        </w:rPr>
        <w:t xml:space="preserve">“Changing Deferral Need Cost.”  In this field, </w:t>
      </w:r>
      <w:proofErr w:type="spellStart"/>
      <w:r w:rsidR="006978D8" w:rsidRPr="00552DB8">
        <w:rPr>
          <w:rFonts w:ascii="Calibri" w:eastAsia="Times New Roman" w:hAnsi="Calibri" w:cs="Calibri"/>
          <w:sz w:val="24"/>
          <w:szCs w:val="24"/>
        </w:rPr>
        <w:t>Offerors</w:t>
      </w:r>
      <w:proofErr w:type="spellEnd"/>
      <w:r w:rsidR="006978D8" w:rsidRPr="00552DB8">
        <w:rPr>
          <w:rFonts w:ascii="Calibri" w:eastAsia="Times New Roman" w:hAnsi="Calibri" w:cs="Calibri"/>
          <w:sz w:val="24"/>
          <w:szCs w:val="24"/>
        </w:rPr>
        <w:t xml:space="preserve"> must provide the total cost to SCE and the </w:t>
      </w:r>
      <w:r w:rsidR="00B324DF" w:rsidRPr="00552DB8">
        <w:rPr>
          <w:rFonts w:ascii="Calibri" w:eastAsia="Times New Roman" w:hAnsi="Calibri" w:cs="Calibri"/>
          <w:sz w:val="24"/>
          <w:szCs w:val="24"/>
        </w:rPr>
        <w:t xml:space="preserve">date(s) by which SCE must exercise such early termination for each project Offered; provided, however, that </w:t>
      </w:r>
      <w:r w:rsidR="00821685" w:rsidRPr="00552DB8">
        <w:rPr>
          <w:rFonts w:ascii="Calibri" w:eastAsia="Times New Roman" w:hAnsi="Calibri" w:cs="Calibri"/>
          <w:sz w:val="24"/>
          <w:szCs w:val="24"/>
        </w:rPr>
        <w:t xml:space="preserve">the early termination right shall not be earlier than 12 months after the Effective Date of a Final Agreement. </w:t>
      </w:r>
      <w:proofErr w:type="spellStart"/>
      <w:r w:rsidR="00821685" w:rsidRPr="00552DB8">
        <w:rPr>
          <w:rFonts w:ascii="Calibri" w:eastAsia="Times New Roman" w:hAnsi="Calibri" w:cs="Calibri"/>
          <w:sz w:val="24"/>
          <w:szCs w:val="24"/>
        </w:rPr>
        <w:t>Offeror</w:t>
      </w:r>
      <w:proofErr w:type="spellEnd"/>
      <w:r w:rsidR="00821685" w:rsidRPr="00552DB8">
        <w:rPr>
          <w:rFonts w:ascii="Calibri" w:eastAsia="Times New Roman" w:hAnsi="Calibri" w:cs="Calibri"/>
          <w:sz w:val="24"/>
          <w:szCs w:val="24"/>
        </w:rPr>
        <w:t xml:space="preserve"> may provide multiple termination dates throughout the course of Delivery Term. </w:t>
      </w:r>
    </w:p>
    <w:p w14:paraId="14F9F512" w14:textId="25DA2F92" w:rsidR="1056D539" w:rsidRPr="00552DB8" w:rsidRDefault="1056D539" w:rsidP="1056D539">
      <w:pPr>
        <w:spacing w:after="0" w:line="240" w:lineRule="auto"/>
        <w:rPr>
          <w:rFonts w:ascii="Calibri" w:eastAsia="Times New Roman" w:hAnsi="Calibri" w:cs="Calibri"/>
          <w:sz w:val="24"/>
          <w:szCs w:val="24"/>
        </w:rPr>
      </w:pPr>
    </w:p>
    <w:p w14:paraId="5DE1F897" w14:textId="25968DD1" w:rsidR="008E7E59" w:rsidRPr="00552DB8" w:rsidRDefault="00597112" w:rsidP="00597112">
      <w:pPr>
        <w:spacing w:after="0" w:line="240" w:lineRule="auto"/>
        <w:textAlignment w:val="center"/>
        <w:rPr>
          <w:rFonts w:ascii="Calibri" w:eastAsia="Times New Roman" w:hAnsi="Calibri" w:cs="Calibri"/>
          <w:sz w:val="24"/>
          <w:szCs w:val="24"/>
        </w:rPr>
      </w:pPr>
      <w:r w:rsidRPr="00552DB8">
        <w:rPr>
          <w:rFonts w:ascii="Calibri" w:eastAsia="Times New Roman" w:hAnsi="Calibri" w:cs="Calibri"/>
          <w:b/>
          <w:bCs/>
          <w:sz w:val="24"/>
          <w:szCs w:val="24"/>
        </w:rPr>
        <w:t xml:space="preserve">Q3: </w:t>
      </w:r>
      <w:r w:rsidR="008E7E59" w:rsidRPr="00552DB8">
        <w:rPr>
          <w:rFonts w:ascii="Calibri" w:eastAsia="Times New Roman" w:hAnsi="Calibri" w:cs="Calibri"/>
          <w:sz w:val="24"/>
          <w:szCs w:val="24"/>
        </w:rPr>
        <w:t>Is the maximum amount being solicited for each location simply equal to the max capacity in energy needs that are identified in Attachment C?</w:t>
      </w:r>
    </w:p>
    <w:p w14:paraId="19715939" w14:textId="02727CE9" w:rsidR="1056D539" w:rsidRPr="00552DB8" w:rsidRDefault="1056D539" w:rsidP="1056D539">
      <w:pPr>
        <w:spacing w:after="0" w:line="240" w:lineRule="auto"/>
        <w:rPr>
          <w:rFonts w:ascii="Calibri" w:eastAsia="Times New Roman" w:hAnsi="Calibri" w:cs="Calibri"/>
          <w:sz w:val="24"/>
          <w:szCs w:val="24"/>
        </w:rPr>
      </w:pPr>
    </w:p>
    <w:p w14:paraId="50EC22D5" w14:textId="5B8F9A19" w:rsidR="008E7E59" w:rsidRPr="00552DB8" w:rsidRDefault="00755E24" w:rsidP="00F50802">
      <w:pPr>
        <w:spacing w:after="0" w:line="240" w:lineRule="auto"/>
        <w:rPr>
          <w:rFonts w:ascii="Calibri" w:eastAsia="Times New Roman" w:hAnsi="Calibri" w:cs="Calibri"/>
          <w:sz w:val="24"/>
          <w:szCs w:val="24"/>
        </w:rPr>
      </w:pPr>
      <w:r w:rsidRPr="00552DB8">
        <w:rPr>
          <w:rFonts w:ascii="Calibri" w:eastAsia="Times New Roman" w:hAnsi="Calibri" w:cs="Calibri"/>
          <w:b/>
          <w:bCs/>
          <w:sz w:val="24"/>
          <w:szCs w:val="24"/>
        </w:rPr>
        <w:t>A3:</w:t>
      </w:r>
      <w:r w:rsidRPr="00552DB8">
        <w:rPr>
          <w:rFonts w:ascii="Calibri" w:eastAsia="Times New Roman" w:hAnsi="Calibri" w:cs="Calibri"/>
          <w:sz w:val="24"/>
          <w:szCs w:val="24"/>
        </w:rPr>
        <w:t xml:space="preserve"> </w:t>
      </w:r>
      <w:r w:rsidR="008E7E59" w:rsidRPr="00552DB8">
        <w:rPr>
          <w:rFonts w:ascii="Calibri" w:eastAsia="Times New Roman" w:hAnsi="Calibri" w:cs="Calibri"/>
          <w:sz w:val="24"/>
          <w:szCs w:val="24"/>
        </w:rPr>
        <w:t xml:space="preserve">We provide minimums but not maximums. Therefore, offers can be for any project of any size as long as it meets the minimum requirements - we leave it up to the </w:t>
      </w:r>
      <w:proofErr w:type="spellStart"/>
      <w:r w:rsidR="008E7E59" w:rsidRPr="00552DB8">
        <w:rPr>
          <w:rFonts w:ascii="Calibri" w:eastAsia="Times New Roman" w:hAnsi="Calibri" w:cs="Calibri"/>
          <w:sz w:val="24"/>
          <w:szCs w:val="24"/>
        </w:rPr>
        <w:t>offerors</w:t>
      </w:r>
      <w:proofErr w:type="spellEnd"/>
      <w:r w:rsidR="008E7E59" w:rsidRPr="00552DB8">
        <w:rPr>
          <w:rFonts w:ascii="Calibri" w:eastAsia="Times New Roman" w:hAnsi="Calibri" w:cs="Calibri"/>
          <w:sz w:val="24"/>
          <w:szCs w:val="24"/>
        </w:rPr>
        <w:t xml:space="preserve"> to provide any offers. If you anticipate specific energy needs for SCE, we encourage </w:t>
      </w:r>
      <w:proofErr w:type="spellStart"/>
      <w:r w:rsidR="008E7E59" w:rsidRPr="00552DB8">
        <w:rPr>
          <w:rFonts w:ascii="Calibri" w:eastAsia="Times New Roman" w:hAnsi="Calibri" w:cs="Calibri"/>
          <w:sz w:val="24"/>
          <w:szCs w:val="24"/>
        </w:rPr>
        <w:t>offerors</w:t>
      </w:r>
      <w:proofErr w:type="spellEnd"/>
      <w:r w:rsidR="008E7E59" w:rsidRPr="00552DB8">
        <w:rPr>
          <w:rFonts w:ascii="Calibri" w:eastAsia="Times New Roman" w:hAnsi="Calibri" w:cs="Calibri"/>
          <w:sz w:val="24"/>
          <w:szCs w:val="24"/>
        </w:rPr>
        <w:t xml:space="preserve"> to bid in at multiple project sizes.</w:t>
      </w:r>
    </w:p>
    <w:p w14:paraId="3AFC666A" w14:textId="77777777" w:rsidR="008B28C7" w:rsidRPr="00552DB8" w:rsidRDefault="008B28C7" w:rsidP="008B28C7">
      <w:pPr>
        <w:spacing w:after="0" w:line="240" w:lineRule="auto"/>
        <w:textAlignment w:val="center"/>
        <w:rPr>
          <w:rFonts w:ascii="Calibri" w:eastAsia="Times New Roman" w:hAnsi="Calibri" w:cs="Calibri"/>
          <w:sz w:val="24"/>
          <w:szCs w:val="24"/>
        </w:rPr>
      </w:pPr>
    </w:p>
    <w:p w14:paraId="35F42900" w14:textId="77777777" w:rsidR="00F50802" w:rsidRPr="00552DB8" w:rsidRDefault="008B28C7" w:rsidP="008B28C7">
      <w:pPr>
        <w:spacing w:after="0" w:line="240" w:lineRule="auto"/>
        <w:rPr>
          <w:rFonts w:ascii="Calibri" w:eastAsia="Times New Roman" w:hAnsi="Calibri" w:cs="Calibri"/>
          <w:sz w:val="24"/>
          <w:szCs w:val="24"/>
        </w:rPr>
      </w:pPr>
      <w:r w:rsidRPr="00552DB8">
        <w:rPr>
          <w:rFonts w:ascii="Calibri" w:eastAsia="Times New Roman" w:hAnsi="Calibri" w:cs="Calibri"/>
          <w:b/>
          <w:bCs/>
          <w:sz w:val="24"/>
          <w:szCs w:val="24"/>
        </w:rPr>
        <w:t>Q4:</w:t>
      </w:r>
      <w:r w:rsidRPr="00552DB8">
        <w:rPr>
          <w:rFonts w:ascii="Calibri" w:eastAsia="Times New Roman" w:hAnsi="Calibri" w:cs="Calibri"/>
          <w:sz w:val="24"/>
          <w:szCs w:val="24"/>
        </w:rPr>
        <w:t xml:space="preserve"> </w:t>
      </w:r>
      <w:r w:rsidR="008E7E59" w:rsidRPr="00552DB8">
        <w:rPr>
          <w:rFonts w:ascii="Calibri" w:eastAsia="Times New Roman" w:hAnsi="Calibri" w:cs="Calibri"/>
          <w:sz w:val="24"/>
          <w:szCs w:val="24"/>
        </w:rPr>
        <w:t>If there's two separate solutions for that location, would the bidder put in separate offers or a combined offer? For example, would an incurrent meter and a DR solution be one or two offers?</w:t>
      </w:r>
    </w:p>
    <w:p w14:paraId="5B2603E1" w14:textId="2F178FCB" w:rsidR="008E7E59" w:rsidRPr="00552DB8" w:rsidRDefault="008B28C7" w:rsidP="008B28C7">
      <w:pPr>
        <w:spacing w:after="0" w:line="240" w:lineRule="auto"/>
        <w:rPr>
          <w:rFonts w:ascii="Calibri" w:eastAsia="Times New Roman" w:hAnsi="Calibri" w:cs="Calibri"/>
          <w:sz w:val="24"/>
          <w:szCs w:val="24"/>
        </w:rPr>
      </w:pPr>
      <w:r w:rsidRPr="00552DB8">
        <w:rPr>
          <w:sz w:val="24"/>
          <w:szCs w:val="24"/>
        </w:rPr>
        <w:br/>
      </w:r>
      <w:r w:rsidRPr="00552DB8">
        <w:rPr>
          <w:rFonts w:ascii="Calibri" w:eastAsia="Times New Roman" w:hAnsi="Calibri" w:cs="Calibri"/>
          <w:b/>
          <w:bCs/>
          <w:sz w:val="24"/>
          <w:szCs w:val="24"/>
        </w:rPr>
        <w:t>A4:</w:t>
      </w:r>
      <w:r w:rsidR="008E7E59" w:rsidRPr="00552DB8">
        <w:rPr>
          <w:rFonts w:ascii="Calibri" w:eastAsia="Times New Roman" w:hAnsi="Calibri" w:cs="Calibri"/>
          <w:sz w:val="24"/>
          <w:szCs w:val="24"/>
        </w:rPr>
        <w:t xml:space="preserve"> That would be two offers.</w:t>
      </w:r>
    </w:p>
    <w:p w14:paraId="42B446A9" w14:textId="2DC85C6E" w:rsidR="008E7E59" w:rsidRPr="00552DB8" w:rsidRDefault="006E2330" w:rsidP="00F50802">
      <w:pPr>
        <w:spacing w:after="0" w:line="240" w:lineRule="auto"/>
        <w:rPr>
          <w:rFonts w:ascii="Calibri" w:eastAsia="Times New Roman" w:hAnsi="Calibri" w:cs="Calibri"/>
          <w:sz w:val="24"/>
          <w:szCs w:val="24"/>
        </w:rPr>
      </w:pPr>
      <w:r w:rsidRPr="00552DB8">
        <w:rPr>
          <w:rFonts w:ascii="Calibri" w:eastAsia="Times New Roman" w:hAnsi="Calibri" w:cs="Calibri"/>
          <w:sz w:val="24"/>
          <w:szCs w:val="24"/>
        </w:rPr>
        <w:br/>
      </w:r>
      <w:r w:rsidR="007C5576" w:rsidRPr="00552DB8">
        <w:rPr>
          <w:rFonts w:ascii="Calibri" w:eastAsia="Times New Roman" w:hAnsi="Calibri" w:cs="Calibri"/>
          <w:b/>
          <w:bCs/>
          <w:sz w:val="24"/>
          <w:szCs w:val="24"/>
        </w:rPr>
        <w:t>Q5:</w:t>
      </w:r>
      <w:r w:rsidR="007C5576" w:rsidRPr="00552DB8">
        <w:rPr>
          <w:rFonts w:ascii="Calibri" w:eastAsia="Times New Roman" w:hAnsi="Calibri" w:cs="Calibri"/>
          <w:sz w:val="24"/>
          <w:szCs w:val="24"/>
        </w:rPr>
        <w:t xml:space="preserve"> </w:t>
      </w:r>
      <w:r w:rsidR="008E7E59" w:rsidRPr="00552DB8">
        <w:rPr>
          <w:rFonts w:ascii="Calibri" w:eastAsia="Times New Roman" w:hAnsi="Calibri" w:cs="Calibri"/>
          <w:sz w:val="24"/>
          <w:szCs w:val="24"/>
        </w:rPr>
        <w:t>On the topic of S</w:t>
      </w:r>
      <w:r w:rsidR="3D4D4D1E" w:rsidRPr="00552DB8">
        <w:rPr>
          <w:rFonts w:ascii="Calibri" w:eastAsia="Times New Roman" w:hAnsi="Calibri" w:cs="Calibri"/>
          <w:sz w:val="24"/>
          <w:szCs w:val="24"/>
        </w:rPr>
        <w:t>GIP</w:t>
      </w:r>
      <w:r w:rsidR="62E3EB76" w:rsidRPr="00552DB8">
        <w:rPr>
          <w:rFonts w:ascii="Calibri" w:eastAsia="Times New Roman" w:hAnsi="Calibri" w:cs="Calibri"/>
          <w:sz w:val="24"/>
          <w:szCs w:val="24"/>
        </w:rPr>
        <w:t xml:space="preserve"> </w:t>
      </w:r>
      <w:r w:rsidR="008E7E59" w:rsidRPr="00552DB8">
        <w:rPr>
          <w:rFonts w:ascii="Calibri" w:eastAsia="Times New Roman" w:hAnsi="Calibri" w:cs="Calibri"/>
          <w:sz w:val="24"/>
          <w:szCs w:val="24"/>
        </w:rPr>
        <w:t>resilience for behind-the-meter projects, do you have a sense on the geographic overlap between what qualifies for S</w:t>
      </w:r>
      <w:r w:rsidR="1A92091D" w:rsidRPr="00552DB8">
        <w:rPr>
          <w:rFonts w:ascii="Calibri" w:eastAsia="Times New Roman" w:hAnsi="Calibri" w:cs="Calibri"/>
          <w:sz w:val="24"/>
          <w:szCs w:val="24"/>
        </w:rPr>
        <w:t>GIP</w:t>
      </w:r>
      <w:r w:rsidR="0918C86A" w:rsidRPr="00552DB8">
        <w:rPr>
          <w:rFonts w:ascii="Calibri" w:eastAsia="Times New Roman" w:hAnsi="Calibri" w:cs="Calibri"/>
          <w:sz w:val="24"/>
          <w:szCs w:val="24"/>
        </w:rPr>
        <w:t xml:space="preserve"> </w:t>
      </w:r>
      <w:r w:rsidR="008E7E59" w:rsidRPr="00552DB8">
        <w:rPr>
          <w:rFonts w:ascii="Calibri" w:eastAsia="Times New Roman" w:hAnsi="Calibri" w:cs="Calibri"/>
          <w:sz w:val="24"/>
          <w:szCs w:val="24"/>
        </w:rPr>
        <w:t>resilience and S</w:t>
      </w:r>
      <w:r w:rsidR="2C6B734E" w:rsidRPr="00552DB8">
        <w:rPr>
          <w:rFonts w:ascii="Calibri" w:eastAsia="Times New Roman" w:hAnsi="Calibri" w:cs="Calibri"/>
          <w:sz w:val="24"/>
          <w:szCs w:val="24"/>
        </w:rPr>
        <w:t xml:space="preserve">GIP </w:t>
      </w:r>
      <w:r w:rsidR="008E7E59" w:rsidRPr="00552DB8">
        <w:rPr>
          <w:rFonts w:ascii="Calibri" w:eastAsia="Times New Roman" w:hAnsi="Calibri" w:cs="Calibri"/>
          <w:sz w:val="24"/>
          <w:szCs w:val="24"/>
        </w:rPr>
        <w:t xml:space="preserve">equity resilience with each project? </w:t>
      </w:r>
    </w:p>
    <w:p w14:paraId="1907A86C" w14:textId="5C6DC6BE" w:rsidR="008E7E59" w:rsidRPr="00552DB8" w:rsidRDefault="007C5576" w:rsidP="007C5576">
      <w:pPr>
        <w:spacing w:after="0" w:line="240" w:lineRule="auto"/>
        <w:rPr>
          <w:rFonts w:ascii="Calibri" w:eastAsia="Times New Roman" w:hAnsi="Calibri" w:cs="Calibri"/>
          <w:sz w:val="24"/>
          <w:szCs w:val="24"/>
        </w:rPr>
      </w:pPr>
      <w:r w:rsidRPr="00552DB8">
        <w:rPr>
          <w:rFonts w:ascii="Calibri" w:eastAsia="Times New Roman" w:hAnsi="Calibri" w:cs="Calibri"/>
          <w:sz w:val="24"/>
          <w:szCs w:val="24"/>
          <w:u w:val="single"/>
        </w:rPr>
        <w:br/>
      </w:r>
      <w:r w:rsidRPr="00552DB8">
        <w:rPr>
          <w:rFonts w:ascii="Calibri" w:eastAsia="Times New Roman" w:hAnsi="Calibri" w:cs="Calibri"/>
          <w:b/>
          <w:bCs/>
          <w:sz w:val="24"/>
          <w:szCs w:val="24"/>
        </w:rPr>
        <w:t>A5:</w:t>
      </w:r>
      <w:r w:rsidRPr="00552DB8">
        <w:rPr>
          <w:rFonts w:ascii="Calibri" w:eastAsia="Times New Roman" w:hAnsi="Calibri" w:cs="Calibri"/>
          <w:sz w:val="24"/>
          <w:szCs w:val="24"/>
          <w:u w:val="single"/>
        </w:rPr>
        <w:t xml:space="preserve"> </w:t>
      </w:r>
      <w:r w:rsidR="008E7E59" w:rsidRPr="00552DB8">
        <w:rPr>
          <w:rFonts w:ascii="Calibri" w:eastAsia="Times New Roman" w:hAnsi="Calibri" w:cs="Calibri"/>
          <w:sz w:val="24"/>
          <w:szCs w:val="24"/>
        </w:rPr>
        <w:t>With the encouragement of PSPS behind-the-meter projects based on Tier 1 and Tier 2 in fire hazard areas, we just provide that information and present those materials and look for bidders to overlay that information onto these deferral projects.</w:t>
      </w:r>
    </w:p>
    <w:p w14:paraId="7F281D4D" w14:textId="77777777" w:rsidR="00F31D17" w:rsidRPr="00552DB8" w:rsidRDefault="00F31D17" w:rsidP="00F31D17">
      <w:pPr>
        <w:spacing w:after="0" w:line="240" w:lineRule="auto"/>
        <w:rPr>
          <w:rFonts w:ascii="Calibri" w:eastAsia="Times New Roman" w:hAnsi="Calibri" w:cs="Calibri"/>
          <w:sz w:val="24"/>
          <w:szCs w:val="24"/>
        </w:rPr>
      </w:pPr>
    </w:p>
    <w:p w14:paraId="2BEED34A" w14:textId="77777777" w:rsidR="00F31D17" w:rsidRPr="00552DB8" w:rsidRDefault="00F31D17" w:rsidP="00F31D17">
      <w:pPr>
        <w:spacing w:after="0" w:line="240" w:lineRule="auto"/>
        <w:rPr>
          <w:rFonts w:ascii="Calibri" w:eastAsia="Times New Roman" w:hAnsi="Calibri" w:cs="Calibri"/>
          <w:sz w:val="24"/>
          <w:szCs w:val="24"/>
        </w:rPr>
      </w:pPr>
    </w:p>
    <w:p w14:paraId="678C8492" w14:textId="325ACE78" w:rsidR="00F31D17" w:rsidRPr="00552DB8" w:rsidRDefault="00F31D17" w:rsidP="00552DB8">
      <w:pPr>
        <w:pStyle w:val="ListParagraph"/>
        <w:numPr>
          <w:ilvl w:val="0"/>
          <w:numId w:val="11"/>
        </w:numPr>
        <w:spacing w:after="0"/>
        <w:ind w:left="720"/>
        <w:rPr>
          <w:rFonts w:eastAsia="Times New Roman"/>
          <w:color w:val="4472C4" w:themeColor="accent1"/>
          <w:sz w:val="24"/>
          <w:szCs w:val="24"/>
        </w:rPr>
      </w:pPr>
      <w:r w:rsidRPr="00552DB8">
        <w:rPr>
          <w:rFonts w:eastAsia="Times New Roman"/>
          <w:color w:val="4472C4" w:themeColor="accent1"/>
          <w:sz w:val="24"/>
          <w:szCs w:val="24"/>
        </w:rPr>
        <w:t>Interconnection Process</w:t>
      </w:r>
    </w:p>
    <w:p w14:paraId="3B17BC8A" w14:textId="445C88C5" w:rsidR="00C726CA" w:rsidRPr="00552DB8" w:rsidRDefault="00C726CA" w:rsidP="00C726CA">
      <w:pPr>
        <w:spacing w:after="0"/>
        <w:rPr>
          <w:rFonts w:eastAsia="Times New Roman"/>
          <w:sz w:val="24"/>
          <w:szCs w:val="24"/>
        </w:rPr>
      </w:pPr>
    </w:p>
    <w:p w14:paraId="6F3A2002" w14:textId="27922094" w:rsidR="00142494" w:rsidRPr="00552DB8" w:rsidRDefault="00692608" w:rsidP="00142494">
      <w:pPr>
        <w:spacing w:after="0"/>
        <w:rPr>
          <w:rFonts w:eastAsia="Times New Roman"/>
          <w:sz w:val="24"/>
          <w:szCs w:val="24"/>
        </w:rPr>
      </w:pPr>
      <w:r w:rsidRPr="00552DB8">
        <w:rPr>
          <w:rFonts w:eastAsia="Times New Roman"/>
          <w:b/>
          <w:bCs/>
          <w:sz w:val="24"/>
          <w:szCs w:val="24"/>
        </w:rPr>
        <w:t>Q6</w:t>
      </w:r>
      <w:r w:rsidR="00142494" w:rsidRPr="00552DB8">
        <w:rPr>
          <w:rFonts w:eastAsia="Times New Roman"/>
          <w:b/>
          <w:bCs/>
          <w:sz w:val="24"/>
          <w:szCs w:val="24"/>
        </w:rPr>
        <w:t>:</w:t>
      </w:r>
      <w:r w:rsidRPr="00552DB8">
        <w:rPr>
          <w:rFonts w:eastAsia="Times New Roman"/>
          <w:sz w:val="24"/>
          <w:szCs w:val="24"/>
        </w:rPr>
        <w:t xml:space="preserve"> </w:t>
      </w:r>
      <w:r w:rsidR="00142494" w:rsidRPr="00552DB8">
        <w:rPr>
          <w:rFonts w:eastAsia="Times New Roman"/>
          <w:sz w:val="24"/>
          <w:szCs w:val="24"/>
        </w:rPr>
        <w:t>The presentation mentioned providing a list of addresses once an NDA is signed, is that before the bid is signed or after you've been selected?</w:t>
      </w:r>
      <w:r w:rsidR="00142494" w:rsidRPr="00552DB8">
        <w:rPr>
          <w:rFonts w:eastAsia="Times New Roman"/>
          <w:sz w:val="24"/>
          <w:szCs w:val="24"/>
        </w:rPr>
        <w:br/>
      </w:r>
    </w:p>
    <w:p w14:paraId="23EAE2BE" w14:textId="0A072AB9" w:rsidR="00142494" w:rsidRPr="00552DB8" w:rsidRDefault="00142494" w:rsidP="00142494">
      <w:pPr>
        <w:spacing w:after="0"/>
        <w:rPr>
          <w:rFonts w:eastAsia="Times New Roman"/>
          <w:sz w:val="24"/>
          <w:szCs w:val="24"/>
        </w:rPr>
      </w:pPr>
      <w:r w:rsidRPr="00552DB8">
        <w:rPr>
          <w:rFonts w:eastAsia="Times New Roman"/>
          <w:b/>
          <w:bCs/>
          <w:sz w:val="24"/>
          <w:szCs w:val="24"/>
        </w:rPr>
        <w:t xml:space="preserve">A6: </w:t>
      </w:r>
      <w:r w:rsidRPr="00552DB8">
        <w:rPr>
          <w:rFonts w:eastAsia="Times New Roman"/>
          <w:sz w:val="24"/>
          <w:szCs w:val="24"/>
        </w:rPr>
        <w:t xml:space="preserve">That can happen before. Because it is sensitive information, SCE asks that we have an NDA in place so if you would like that option, we would encourage you to request access to the </w:t>
      </w:r>
      <w:proofErr w:type="spellStart"/>
      <w:r w:rsidRPr="00552DB8">
        <w:rPr>
          <w:rFonts w:eastAsia="Times New Roman"/>
          <w:sz w:val="24"/>
          <w:szCs w:val="24"/>
        </w:rPr>
        <w:t>PowerAdvocate</w:t>
      </w:r>
      <w:proofErr w:type="spellEnd"/>
      <w:r w:rsidRPr="00552DB8">
        <w:rPr>
          <w:rFonts w:eastAsia="Times New Roman"/>
          <w:sz w:val="24"/>
          <w:szCs w:val="24"/>
        </w:rPr>
        <w:t xml:space="preserve"> event, message SCE, and request an NDA in order to receive that information prior to your offer being submitted</w:t>
      </w:r>
      <w:r w:rsidRPr="00552DB8">
        <w:rPr>
          <w:rFonts w:eastAsia="Times New Roman"/>
          <w:sz w:val="24"/>
          <w:szCs w:val="24"/>
        </w:rPr>
        <w:br/>
      </w:r>
    </w:p>
    <w:p w14:paraId="050949CD" w14:textId="77777777" w:rsidR="00142494" w:rsidRPr="00552DB8" w:rsidRDefault="00142494" w:rsidP="00142494">
      <w:pPr>
        <w:spacing w:after="0"/>
        <w:rPr>
          <w:rFonts w:eastAsia="Times New Roman"/>
          <w:sz w:val="24"/>
          <w:szCs w:val="24"/>
        </w:rPr>
      </w:pPr>
      <w:r w:rsidRPr="00552DB8">
        <w:rPr>
          <w:rFonts w:eastAsia="Times New Roman"/>
          <w:sz w:val="24"/>
          <w:szCs w:val="24"/>
        </w:rPr>
        <w:lastRenderedPageBreak/>
        <w:t> </w:t>
      </w:r>
    </w:p>
    <w:p w14:paraId="5060E87B" w14:textId="7A326759" w:rsidR="00142494" w:rsidRPr="00552DB8" w:rsidRDefault="00142494" w:rsidP="00142494">
      <w:pPr>
        <w:spacing w:after="0"/>
        <w:rPr>
          <w:rFonts w:eastAsia="Times New Roman"/>
          <w:sz w:val="24"/>
          <w:szCs w:val="24"/>
        </w:rPr>
      </w:pPr>
      <w:r w:rsidRPr="00552DB8">
        <w:rPr>
          <w:rFonts w:eastAsia="Times New Roman"/>
          <w:b/>
          <w:bCs/>
          <w:sz w:val="24"/>
          <w:szCs w:val="24"/>
        </w:rPr>
        <w:t>Q7:</w:t>
      </w:r>
      <w:r w:rsidRPr="00552DB8">
        <w:rPr>
          <w:rFonts w:eastAsia="Times New Roman"/>
          <w:sz w:val="24"/>
          <w:szCs w:val="24"/>
        </w:rPr>
        <w:t xml:space="preserve"> Will SCE be providing any additional guidance regarding locations that will qualify for the ISP regarding interconnection documents, knowing which projects are already in queue or identified, etc.? </w:t>
      </w:r>
      <w:r w:rsidRPr="00552DB8">
        <w:rPr>
          <w:sz w:val="24"/>
          <w:szCs w:val="24"/>
        </w:rPr>
        <w:br/>
      </w:r>
    </w:p>
    <w:p w14:paraId="2CF7B8A5" w14:textId="7AD7A6CF" w:rsidR="00692608" w:rsidRPr="00552DB8" w:rsidRDefault="00142494" w:rsidP="00C726CA">
      <w:pPr>
        <w:spacing w:after="0"/>
        <w:rPr>
          <w:rFonts w:eastAsia="Times New Roman"/>
          <w:sz w:val="24"/>
          <w:szCs w:val="24"/>
        </w:rPr>
      </w:pPr>
      <w:r w:rsidRPr="00552DB8">
        <w:rPr>
          <w:rFonts w:eastAsia="Times New Roman"/>
          <w:b/>
          <w:bCs/>
          <w:sz w:val="24"/>
          <w:szCs w:val="24"/>
        </w:rPr>
        <w:t>A7:</w:t>
      </w:r>
      <w:r w:rsidRPr="00552DB8">
        <w:rPr>
          <w:rFonts w:eastAsia="Times New Roman"/>
          <w:sz w:val="24"/>
          <w:szCs w:val="24"/>
        </w:rPr>
        <w:t xml:space="preserve"> That information cannot be given because SCE cannot foresee offers coming in requesting interconnection, so we cannot detail or even guarantee that a certain interconnection location can go the ISP track. We will inform final selection on April 27, then we can detail to the developer if they've been awarded a project to enter the queue cluster or seek out another independent project process.</w:t>
      </w:r>
    </w:p>
    <w:p w14:paraId="1E89DE52" w14:textId="77777777" w:rsidR="009E12C0" w:rsidRPr="00552DB8" w:rsidRDefault="009E12C0" w:rsidP="00C726CA">
      <w:pPr>
        <w:spacing w:after="0"/>
        <w:rPr>
          <w:rFonts w:eastAsia="Times New Roman"/>
          <w:sz w:val="24"/>
          <w:szCs w:val="24"/>
        </w:rPr>
      </w:pPr>
    </w:p>
    <w:p w14:paraId="55D507B5" w14:textId="4AF9A778" w:rsidR="008E7E59" w:rsidRPr="00552DB8" w:rsidRDefault="00F31D17" w:rsidP="00552DB8">
      <w:pPr>
        <w:pStyle w:val="ListParagraph"/>
        <w:numPr>
          <w:ilvl w:val="0"/>
          <w:numId w:val="11"/>
        </w:numPr>
        <w:spacing w:after="0" w:line="240" w:lineRule="auto"/>
        <w:ind w:left="720"/>
        <w:rPr>
          <w:rFonts w:ascii="Calibri" w:eastAsia="Times New Roman" w:hAnsi="Calibri" w:cs="Calibri"/>
          <w:color w:val="4472C4" w:themeColor="accent1"/>
          <w:sz w:val="24"/>
          <w:szCs w:val="24"/>
        </w:rPr>
      </w:pPr>
      <w:proofErr w:type="spellStart"/>
      <w:r w:rsidRPr="00552DB8">
        <w:rPr>
          <w:rFonts w:ascii="Calibri" w:eastAsia="Times New Roman" w:hAnsi="Calibri" w:cs="Calibri"/>
          <w:color w:val="4472C4" w:themeColor="accent1"/>
          <w:sz w:val="24"/>
          <w:szCs w:val="24"/>
        </w:rPr>
        <w:t>Incrementality</w:t>
      </w:r>
      <w:proofErr w:type="spellEnd"/>
    </w:p>
    <w:p w14:paraId="153E4FCC" w14:textId="77777777" w:rsidR="008E7E59" w:rsidRPr="00552DB8" w:rsidRDefault="008E7E59" w:rsidP="008E7E59">
      <w:pPr>
        <w:spacing w:after="0" w:line="240" w:lineRule="auto"/>
        <w:ind w:left="1015"/>
        <w:rPr>
          <w:rFonts w:ascii="Calibri" w:eastAsia="Times New Roman" w:hAnsi="Calibri" w:cs="Calibri"/>
          <w:sz w:val="24"/>
          <w:szCs w:val="24"/>
        </w:rPr>
      </w:pPr>
      <w:r w:rsidRPr="00552DB8">
        <w:rPr>
          <w:rFonts w:ascii="Calibri" w:eastAsia="Times New Roman" w:hAnsi="Calibri" w:cs="Calibri"/>
          <w:sz w:val="24"/>
          <w:szCs w:val="24"/>
        </w:rPr>
        <w:t> </w:t>
      </w:r>
    </w:p>
    <w:p w14:paraId="12880194" w14:textId="2129A93C" w:rsidR="008E7E59" w:rsidRPr="00552DB8" w:rsidRDefault="007D7A26" w:rsidP="007D7A26">
      <w:pPr>
        <w:spacing w:after="0" w:line="240" w:lineRule="auto"/>
        <w:textAlignment w:val="center"/>
        <w:rPr>
          <w:rFonts w:ascii="Calibri" w:eastAsia="Times New Roman" w:hAnsi="Calibri" w:cs="Calibri"/>
          <w:sz w:val="24"/>
          <w:szCs w:val="24"/>
        </w:rPr>
      </w:pPr>
      <w:r w:rsidRPr="00552DB8">
        <w:rPr>
          <w:rFonts w:ascii="Calibri" w:eastAsia="Times New Roman" w:hAnsi="Calibri" w:cs="Calibri"/>
          <w:b/>
          <w:bCs/>
          <w:sz w:val="24"/>
          <w:szCs w:val="24"/>
        </w:rPr>
        <w:t>Q8:</w:t>
      </w:r>
      <w:r w:rsidRPr="00552DB8">
        <w:rPr>
          <w:rFonts w:ascii="Calibri" w:eastAsia="Times New Roman" w:hAnsi="Calibri" w:cs="Calibri"/>
          <w:sz w:val="24"/>
          <w:szCs w:val="24"/>
        </w:rPr>
        <w:t xml:space="preserve"> </w:t>
      </w:r>
      <w:r w:rsidR="008E7E59" w:rsidRPr="00552DB8">
        <w:rPr>
          <w:rFonts w:ascii="Calibri" w:eastAsia="Times New Roman" w:hAnsi="Calibri" w:cs="Calibri"/>
          <w:sz w:val="24"/>
          <w:szCs w:val="24"/>
        </w:rPr>
        <w:t>Seeing as all of the S</w:t>
      </w:r>
      <w:r w:rsidR="75FD8619" w:rsidRPr="00552DB8">
        <w:rPr>
          <w:rFonts w:ascii="Calibri" w:eastAsia="Times New Roman" w:hAnsi="Calibri" w:cs="Calibri"/>
          <w:sz w:val="24"/>
          <w:szCs w:val="24"/>
        </w:rPr>
        <w:t>GIP</w:t>
      </w:r>
      <w:r w:rsidR="008E7E59" w:rsidRPr="00552DB8">
        <w:rPr>
          <w:rFonts w:ascii="Calibri" w:eastAsia="Times New Roman" w:hAnsi="Calibri" w:cs="Calibri"/>
          <w:sz w:val="24"/>
          <w:szCs w:val="24"/>
        </w:rPr>
        <w:t xml:space="preserve"> projects going forward will be subject to the GHG requirements, why are they not considered wholly incremental?</w:t>
      </w:r>
    </w:p>
    <w:p w14:paraId="3A92F000" w14:textId="77777777" w:rsidR="007D7A26" w:rsidRPr="00552DB8" w:rsidRDefault="007D7A26" w:rsidP="007D7A26">
      <w:pPr>
        <w:spacing w:after="0" w:line="240" w:lineRule="auto"/>
        <w:rPr>
          <w:rFonts w:ascii="Calibri" w:eastAsia="Times New Roman" w:hAnsi="Calibri" w:cs="Calibri"/>
          <w:sz w:val="24"/>
          <w:szCs w:val="24"/>
          <w:u w:val="single"/>
        </w:rPr>
      </w:pPr>
    </w:p>
    <w:p w14:paraId="0C08DE45" w14:textId="13D1EC00" w:rsidR="00333C78" w:rsidRPr="00552DB8" w:rsidRDefault="007D7A26" w:rsidP="007D7A26">
      <w:pPr>
        <w:spacing w:after="0" w:line="240" w:lineRule="auto"/>
        <w:rPr>
          <w:rStyle w:val="normaltextrun"/>
          <w:sz w:val="24"/>
          <w:szCs w:val="24"/>
        </w:rPr>
      </w:pPr>
      <w:r w:rsidRPr="00552DB8">
        <w:rPr>
          <w:rFonts w:ascii="Calibri" w:eastAsia="Times New Roman" w:hAnsi="Calibri" w:cs="Calibri"/>
          <w:b/>
          <w:bCs/>
          <w:sz w:val="24"/>
          <w:szCs w:val="24"/>
        </w:rPr>
        <w:t>A8:</w:t>
      </w:r>
      <w:r w:rsidRPr="00552DB8">
        <w:rPr>
          <w:rFonts w:ascii="Calibri" w:eastAsia="Times New Roman" w:hAnsi="Calibri" w:cs="Calibri"/>
          <w:sz w:val="24"/>
          <w:szCs w:val="24"/>
          <w:u w:val="single"/>
        </w:rPr>
        <w:t xml:space="preserve"> </w:t>
      </w:r>
      <w:r w:rsidR="00A6634B" w:rsidRPr="00552DB8">
        <w:rPr>
          <w:rStyle w:val="normaltextrun"/>
          <w:sz w:val="24"/>
          <w:szCs w:val="24"/>
        </w:rPr>
        <w:t>An</w:t>
      </w:r>
      <w:r w:rsidR="00AD66F0" w:rsidRPr="00552DB8">
        <w:rPr>
          <w:rStyle w:val="normaltextrun"/>
          <w:sz w:val="24"/>
          <w:szCs w:val="24"/>
        </w:rPr>
        <w:t>y</w:t>
      </w:r>
      <w:r w:rsidR="00A6634B" w:rsidRPr="00552DB8">
        <w:rPr>
          <w:rStyle w:val="normaltextrun"/>
          <w:sz w:val="24"/>
          <w:szCs w:val="24"/>
        </w:rPr>
        <w:t xml:space="preserve"> offer which </w:t>
      </w:r>
      <w:r w:rsidR="0013413D" w:rsidRPr="00552DB8">
        <w:rPr>
          <w:rStyle w:val="normaltextrun"/>
          <w:sz w:val="24"/>
          <w:szCs w:val="24"/>
        </w:rPr>
        <w:t>leverages SGIP incentives will be</w:t>
      </w:r>
      <w:r w:rsidR="00A6634B" w:rsidRPr="00552DB8">
        <w:rPr>
          <w:rStyle w:val="normaltextrun"/>
          <w:sz w:val="24"/>
          <w:szCs w:val="24"/>
        </w:rPr>
        <w:t xml:space="preserve"> classified as a Partially Incremental offer</w:t>
      </w:r>
      <w:r w:rsidR="00A217C6" w:rsidRPr="00552DB8">
        <w:rPr>
          <w:rStyle w:val="normaltextrun"/>
          <w:sz w:val="24"/>
          <w:szCs w:val="24"/>
        </w:rPr>
        <w:t>.</w:t>
      </w:r>
      <w:r w:rsidR="00E5612B" w:rsidRPr="00552DB8">
        <w:rPr>
          <w:rStyle w:val="normaltextrun"/>
          <w:sz w:val="24"/>
          <w:szCs w:val="24"/>
        </w:rPr>
        <w:t xml:space="preserve"> This </w:t>
      </w:r>
      <w:r w:rsidR="00E23104" w:rsidRPr="00552DB8">
        <w:rPr>
          <w:rStyle w:val="normaltextrun"/>
          <w:sz w:val="24"/>
          <w:szCs w:val="24"/>
        </w:rPr>
        <w:t>classification</w:t>
      </w:r>
      <w:r w:rsidR="00E5612B" w:rsidRPr="00552DB8">
        <w:rPr>
          <w:rStyle w:val="normaltextrun"/>
          <w:sz w:val="24"/>
          <w:szCs w:val="24"/>
        </w:rPr>
        <w:t xml:space="preserve"> recognize</w:t>
      </w:r>
      <w:r w:rsidR="00261D0F" w:rsidRPr="00552DB8">
        <w:rPr>
          <w:rStyle w:val="normaltextrun"/>
          <w:sz w:val="24"/>
          <w:szCs w:val="24"/>
        </w:rPr>
        <w:t>s</w:t>
      </w:r>
      <w:r w:rsidR="00E5612B" w:rsidRPr="00552DB8">
        <w:rPr>
          <w:rStyle w:val="normaltextrun"/>
          <w:sz w:val="24"/>
          <w:szCs w:val="24"/>
        </w:rPr>
        <w:t xml:space="preserve"> that </w:t>
      </w:r>
      <w:r w:rsidR="00722B0E" w:rsidRPr="00552DB8">
        <w:rPr>
          <w:rStyle w:val="normaltextrun"/>
          <w:sz w:val="24"/>
          <w:szCs w:val="24"/>
        </w:rPr>
        <w:t xml:space="preserve">these types of offers are not wholly sourced through </w:t>
      </w:r>
      <w:r w:rsidR="001B428D" w:rsidRPr="00552DB8">
        <w:rPr>
          <w:rStyle w:val="normaltextrun"/>
          <w:sz w:val="24"/>
          <w:szCs w:val="24"/>
        </w:rPr>
        <w:t xml:space="preserve">a </w:t>
      </w:r>
      <w:r w:rsidR="00431F59" w:rsidRPr="00552DB8">
        <w:rPr>
          <w:rStyle w:val="normaltextrun"/>
          <w:sz w:val="24"/>
          <w:szCs w:val="24"/>
        </w:rPr>
        <w:t xml:space="preserve">Power Purchase Agreement (PPA) that </w:t>
      </w:r>
      <w:r w:rsidR="00894A0E" w:rsidRPr="00552DB8">
        <w:rPr>
          <w:rStyle w:val="normaltextrun"/>
          <w:sz w:val="24"/>
          <w:szCs w:val="24"/>
        </w:rPr>
        <w:t>may be</w:t>
      </w:r>
      <w:r w:rsidR="00431F59" w:rsidRPr="00552DB8">
        <w:rPr>
          <w:rStyle w:val="normaltextrun"/>
          <w:sz w:val="24"/>
          <w:szCs w:val="24"/>
        </w:rPr>
        <w:t xml:space="preserve"> executed </w:t>
      </w:r>
      <w:r w:rsidR="00D968B7" w:rsidRPr="00552DB8">
        <w:rPr>
          <w:rStyle w:val="normaltextrun"/>
          <w:sz w:val="24"/>
          <w:szCs w:val="24"/>
        </w:rPr>
        <w:t xml:space="preserve">by </w:t>
      </w:r>
      <w:r w:rsidR="001B428D" w:rsidRPr="00552DB8">
        <w:rPr>
          <w:rStyle w:val="normaltextrun"/>
          <w:sz w:val="24"/>
          <w:szCs w:val="24"/>
        </w:rPr>
        <w:t>SCE</w:t>
      </w:r>
      <w:r w:rsidR="00E57568" w:rsidRPr="00552DB8">
        <w:rPr>
          <w:rStyle w:val="normaltextrun"/>
          <w:sz w:val="24"/>
          <w:szCs w:val="24"/>
        </w:rPr>
        <w:t>.</w:t>
      </w:r>
      <w:r w:rsidR="00A217C6" w:rsidRPr="00552DB8">
        <w:rPr>
          <w:rStyle w:val="normaltextrun"/>
          <w:sz w:val="24"/>
          <w:szCs w:val="24"/>
        </w:rPr>
        <w:t xml:space="preserve"> </w:t>
      </w:r>
      <w:r w:rsidR="005E7719" w:rsidRPr="00552DB8">
        <w:rPr>
          <w:rStyle w:val="normaltextrun"/>
          <w:sz w:val="24"/>
          <w:szCs w:val="24"/>
        </w:rPr>
        <w:t xml:space="preserve">Offers which are not </w:t>
      </w:r>
      <w:r w:rsidR="00656749" w:rsidRPr="00552DB8">
        <w:rPr>
          <w:rStyle w:val="normaltextrun"/>
          <w:sz w:val="24"/>
          <w:szCs w:val="24"/>
        </w:rPr>
        <w:t xml:space="preserve">leveraging </w:t>
      </w:r>
      <w:r w:rsidR="007B04A5" w:rsidRPr="00552DB8">
        <w:rPr>
          <w:rStyle w:val="normaltextrun"/>
          <w:sz w:val="24"/>
          <w:szCs w:val="24"/>
        </w:rPr>
        <w:t xml:space="preserve">any </w:t>
      </w:r>
      <w:r w:rsidR="009403D4" w:rsidRPr="00552DB8">
        <w:rPr>
          <w:rStyle w:val="normaltextrun"/>
          <w:sz w:val="24"/>
          <w:szCs w:val="24"/>
        </w:rPr>
        <w:t>additional program</w:t>
      </w:r>
      <w:r w:rsidR="00E50F60" w:rsidRPr="00552DB8">
        <w:rPr>
          <w:rStyle w:val="normaltextrun"/>
          <w:sz w:val="24"/>
          <w:szCs w:val="24"/>
        </w:rPr>
        <w:t xml:space="preserve"> </w:t>
      </w:r>
      <w:r w:rsidR="007B04A5" w:rsidRPr="00552DB8">
        <w:rPr>
          <w:rStyle w:val="normaltextrun"/>
          <w:sz w:val="24"/>
          <w:szCs w:val="24"/>
        </w:rPr>
        <w:t>incentives</w:t>
      </w:r>
      <w:r w:rsidR="0075117A" w:rsidRPr="00552DB8">
        <w:rPr>
          <w:rStyle w:val="normaltextrun"/>
          <w:sz w:val="24"/>
          <w:szCs w:val="24"/>
        </w:rPr>
        <w:t xml:space="preserve">, </w:t>
      </w:r>
      <w:r w:rsidR="7FABB43D" w:rsidRPr="00552DB8">
        <w:rPr>
          <w:rStyle w:val="normaltextrun"/>
          <w:sz w:val="24"/>
          <w:szCs w:val="24"/>
        </w:rPr>
        <w:t xml:space="preserve">however, </w:t>
      </w:r>
      <w:r w:rsidR="0075117A" w:rsidRPr="00552DB8">
        <w:rPr>
          <w:rStyle w:val="normaltextrun"/>
          <w:sz w:val="24"/>
          <w:szCs w:val="24"/>
        </w:rPr>
        <w:t>would be consider</w:t>
      </w:r>
      <w:r w:rsidR="00E50F60" w:rsidRPr="00552DB8">
        <w:rPr>
          <w:rStyle w:val="normaltextrun"/>
          <w:sz w:val="24"/>
          <w:szCs w:val="24"/>
        </w:rPr>
        <w:t>e</w:t>
      </w:r>
      <w:r w:rsidR="0075117A" w:rsidRPr="00552DB8">
        <w:rPr>
          <w:rStyle w:val="normaltextrun"/>
          <w:sz w:val="24"/>
          <w:szCs w:val="24"/>
        </w:rPr>
        <w:t>d</w:t>
      </w:r>
      <w:r w:rsidR="00E50F60" w:rsidRPr="00552DB8">
        <w:rPr>
          <w:rStyle w:val="normaltextrun"/>
          <w:sz w:val="24"/>
          <w:szCs w:val="24"/>
        </w:rPr>
        <w:t xml:space="preserve"> Wholly Incremental, as they are </w:t>
      </w:r>
      <w:r w:rsidR="00022C07" w:rsidRPr="00552DB8">
        <w:rPr>
          <w:rStyle w:val="normaltextrun"/>
          <w:sz w:val="24"/>
          <w:szCs w:val="24"/>
        </w:rPr>
        <w:t xml:space="preserve">wholly sourced through a PPA that </w:t>
      </w:r>
      <w:r w:rsidR="00567CD1" w:rsidRPr="00552DB8">
        <w:rPr>
          <w:rStyle w:val="normaltextrun"/>
          <w:sz w:val="24"/>
          <w:szCs w:val="24"/>
        </w:rPr>
        <w:t>may be</w:t>
      </w:r>
      <w:r w:rsidR="00022C07" w:rsidRPr="00552DB8">
        <w:rPr>
          <w:rStyle w:val="normaltextrun"/>
          <w:sz w:val="24"/>
          <w:szCs w:val="24"/>
        </w:rPr>
        <w:t xml:space="preserve"> executed by SCE.</w:t>
      </w:r>
    </w:p>
    <w:p w14:paraId="7E939945" w14:textId="77777777" w:rsidR="00333C78" w:rsidRPr="00552DB8" w:rsidRDefault="00333C78" w:rsidP="007D7A26">
      <w:pPr>
        <w:spacing w:after="0" w:line="240" w:lineRule="auto"/>
        <w:rPr>
          <w:rStyle w:val="normaltextrun"/>
          <w:sz w:val="24"/>
          <w:szCs w:val="24"/>
        </w:rPr>
      </w:pPr>
    </w:p>
    <w:p w14:paraId="2DAFF373" w14:textId="77577EFC" w:rsidR="005D24B8" w:rsidRPr="00552DB8" w:rsidRDefault="00A217C6" w:rsidP="007D7A26">
      <w:pPr>
        <w:spacing w:after="0" w:line="240" w:lineRule="auto"/>
        <w:rPr>
          <w:rFonts w:ascii="Calibri" w:eastAsia="Times New Roman" w:hAnsi="Calibri" w:cs="Calibri"/>
          <w:sz w:val="24"/>
          <w:szCs w:val="24"/>
        </w:rPr>
      </w:pPr>
      <w:r w:rsidRPr="00552DB8">
        <w:rPr>
          <w:rStyle w:val="normaltextrun"/>
          <w:sz w:val="24"/>
          <w:szCs w:val="24"/>
        </w:rPr>
        <w:t xml:space="preserve">It should be noted </w:t>
      </w:r>
      <w:r w:rsidR="00C84B51" w:rsidRPr="00552DB8">
        <w:rPr>
          <w:rStyle w:val="normaltextrun"/>
          <w:sz w:val="24"/>
          <w:szCs w:val="24"/>
        </w:rPr>
        <w:t>that a</w:t>
      </w:r>
      <w:r w:rsidR="005D24B8" w:rsidRPr="00552DB8">
        <w:rPr>
          <w:rStyle w:val="normaltextrun"/>
          <w:sz w:val="24"/>
          <w:szCs w:val="24"/>
        </w:rPr>
        <w:t>ny offer that is classified as</w:t>
      </w:r>
      <w:r w:rsidR="00C84B51" w:rsidRPr="00552DB8">
        <w:rPr>
          <w:rStyle w:val="normaltextrun"/>
          <w:sz w:val="24"/>
          <w:szCs w:val="24"/>
        </w:rPr>
        <w:t xml:space="preserve"> Partially Incremental</w:t>
      </w:r>
      <w:r w:rsidR="005D24B8" w:rsidRPr="00552DB8">
        <w:rPr>
          <w:rStyle w:val="normaltextrun"/>
          <w:sz w:val="24"/>
          <w:szCs w:val="24"/>
        </w:rPr>
        <w:t xml:space="preserve"> </w:t>
      </w:r>
      <w:r w:rsidR="00A6634B" w:rsidRPr="00552DB8">
        <w:rPr>
          <w:rStyle w:val="normaltextrun"/>
          <w:sz w:val="24"/>
          <w:szCs w:val="24"/>
        </w:rPr>
        <w:t xml:space="preserve">does not automatically imply that the offer’s capacity will be reduced during the evaluation and selection process. SCE encourages </w:t>
      </w:r>
      <w:proofErr w:type="spellStart"/>
      <w:r w:rsidR="00A6634B" w:rsidRPr="00552DB8">
        <w:rPr>
          <w:rStyle w:val="normaltextrun"/>
          <w:sz w:val="24"/>
          <w:szCs w:val="24"/>
        </w:rPr>
        <w:t>offerors</w:t>
      </w:r>
      <w:proofErr w:type="spellEnd"/>
      <w:r w:rsidR="00A6634B" w:rsidRPr="00552DB8">
        <w:rPr>
          <w:rStyle w:val="normaltextrun"/>
          <w:sz w:val="24"/>
          <w:szCs w:val="24"/>
        </w:rPr>
        <w:t xml:space="preserve"> to contact SCE early in the bid process to discuss the details of their specific project/offer, the </w:t>
      </w:r>
      <w:proofErr w:type="spellStart"/>
      <w:r w:rsidR="00A6634B" w:rsidRPr="00552DB8">
        <w:rPr>
          <w:rStyle w:val="normaltextrun"/>
          <w:sz w:val="24"/>
          <w:szCs w:val="24"/>
        </w:rPr>
        <w:t>incrementality</w:t>
      </w:r>
      <w:proofErr w:type="spellEnd"/>
      <w:r w:rsidR="00A6634B" w:rsidRPr="00552DB8">
        <w:rPr>
          <w:rStyle w:val="normaltextrun"/>
          <w:sz w:val="24"/>
          <w:szCs w:val="24"/>
        </w:rPr>
        <w:t xml:space="preserve"> classification, and how it supports the identified distribution deferral needs.</w:t>
      </w:r>
      <w:r w:rsidR="00A6634B" w:rsidRPr="00552DB8">
        <w:rPr>
          <w:rStyle w:val="eop"/>
          <w:sz w:val="24"/>
          <w:szCs w:val="24"/>
        </w:rPr>
        <w:t> </w:t>
      </w:r>
    </w:p>
    <w:p w14:paraId="7CFC7F3E" w14:textId="77777777" w:rsidR="005D24B8" w:rsidRPr="00552DB8" w:rsidRDefault="005D24B8" w:rsidP="007D7A26">
      <w:pPr>
        <w:spacing w:after="0" w:line="240" w:lineRule="auto"/>
        <w:rPr>
          <w:rFonts w:ascii="Calibri" w:eastAsia="Times New Roman" w:hAnsi="Calibri" w:cs="Calibri"/>
          <w:sz w:val="24"/>
          <w:szCs w:val="24"/>
        </w:rPr>
      </w:pPr>
    </w:p>
    <w:p w14:paraId="06B154A6" w14:textId="3EB1340C" w:rsidR="008E7E59" w:rsidRPr="00552DB8" w:rsidRDefault="00EB5831" w:rsidP="007D7A26">
      <w:pPr>
        <w:spacing w:after="0" w:line="240" w:lineRule="auto"/>
        <w:rPr>
          <w:rFonts w:ascii="Calibri" w:eastAsia="Times New Roman" w:hAnsi="Calibri" w:cs="Calibri"/>
          <w:sz w:val="24"/>
          <w:szCs w:val="24"/>
        </w:rPr>
      </w:pPr>
      <w:r w:rsidRPr="00552DB8">
        <w:rPr>
          <w:rFonts w:ascii="Calibri" w:eastAsia="Times New Roman" w:hAnsi="Calibri" w:cs="Calibri"/>
          <w:sz w:val="24"/>
          <w:szCs w:val="24"/>
        </w:rPr>
        <w:t xml:space="preserve">Regarding </w:t>
      </w:r>
      <w:r w:rsidR="00EA2F42" w:rsidRPr="00552DB8">
        <w:rPr>
          <w:rFonts w:ascii="Calibri" w:eastAsia="Times New Roman" w:hAnsi="Calibri" w:cs="Calibri"/>
          <w:sz w:val="24"/>
          <w:szCs w:val="24"/>
        </w:rPr>
        <w:t xml:space="preserve">SGIP’s </w:t>
      </w:r>
      <w:r w:rsidR="001062C2" w:rsidRPr="00552DB8">
        <w:rPr>
          <w:rFonts w:ascii="Calibri" w:eastAsia="Times New Roman" w:hAnsi="Calibri" w:cs="Calibri"/>
          <w:sz w:val="24"/>
          <w:szCs w:val="24"/>
        </w:rPr>
        <w:t xml:space="preserve">new </w:t>
      </w:r>
      <w:r w:rsidR="00EA2F42" w:rsidRPr="00552DB8">
        <w:rPr>
          <w:rFonts w:ascii="Calibri" w:eastAsia="Times New Roman" w:hAnsi="Calibri" w:cs="Calibri"/>
          <w:sz w:val="24"/>
          <w:szCs w:val="24"/>
        </w:rPr>
        <w:t>GHG requirements</w:t>
      </w:r>
      <w:r w:rsidR="00095F36" w:rsidRPr="00552DB8">
        <w:rPr>
          <w:rFonts w:ascii="Calibri" w:eastAsia="Times New Roman" w:hAnsi="Calibri" w:cs="Calibri"/>
          <w:sz w:val="24"/>
          <w:szCs w:val="24"/>
        </w:rPr>
        <w:t xml:space="preserve">, any offer </w:t>
      </w:r>
      <w:r w:rsidR="002371FB" w:rsidRPr="00552DB8">
        <w:rPr>
          <w:rFonts w:ascii="Calibri" w:eastAsia="Times New Roman" w:hAnsi="Calibri" w:cs="Calibri"/>
          <w:sz w:val="24"/>
          <w:szCs w:val="24"/>
        </w:rPr>
        <w:t>that is subject to these new requirements would b</w:t>
      </w:r>
      <w:r w:rsidR="00227E69" w:rsidRPr="00552DB8">
        <w:rPr>
          <w:rFonts w:ascii="Calibri" w:eastAsia="Times New Roman" w:hAnsi="Calibri" w:cs="Calibri"/>
          <w:sz w:val="24"/>
          <w:szCs w:val="24"/>
        </w:rPr>
        <w:t>e consider</w:t>
      </w:r>
      <w:r w:rsidR="001F1247" w:rsidRPr="00552DB8">
        <w:rPr>
          <w:rFonts w:ascii="Calibri" w:eastAsia="Times New Roman" w:hAnsi="Calibri" w:cs="Calibri"/>
          <w:sz w:val="24"/>
          <w:szCs w:val="24"/>
        </w:rPr>
        <w:t xml:space="preserve">ed </w:t>
      </w:r>
      <w:r w:rsidR="1FF26515" w:rsidRPr="00552DB8">
        <w:rPr>
          <w:rFonts w:ascii="Calibri" w:eastAsia="Times New Roman" w:hAnsi="Calibri" w:cs="Calibri"/>
          <w:sz w:val="24"/>
          <w:szCs w:val="24"/>
        </w:rPr>
        <w:t>P</w:t>
      </w:r>
      <w:r w:rsidR="001F1247" w:rsidRPr="00552DB8">
        <w:rPr>
          <w:rFonts w:ascii="Calibri" w:eastAsia="Times New Roman" w:hAnsi="Calibri" w:cs="Calibri"/>
          <w:sz w:val="24"/>
          <w:szCs w:val="24"/>
        </w:rPr>
        <w:t xml:space="preserve">artially </w:t>
      </w:r>
      <w:r w:rsidR="41BA8B43" w:rsidRPr="00552DB8">
        <w:rPr>
          <w:rFonts w:ascii="Calibri" w:eastAsia="Times New Roman" w:hAnsi="Calibri" w:cs="Calibri"/>
          <w:sz w:val="24"/>
          <w:szCs w:val="24"/>
        </w:rPr>
        <w:t>I</w:t>
      </w:r>
      <w:r w:rsidR="001F1247" w:rsidRPr="00552DB8">
        <w:rPr>
          <w:rFonts w:ascii="Calibri" w:eastAsia="Times New Roman" w:hAnsi="Calibri" w:cs="Calibri"/>
          <w:sz w:val="24"/>
          <w:szCs w:val="24"/>
        </w:rPr>
        <w:t>ncremental for the reasons stated above</w:t>
      </w:r>
      <w:r w:rsidR="001045AB" w:rsidRPr="00552DB8">
        <w:rPr>
          <w:rFonts w:ascii="Calibri" w:eastAsia="Times New Roman" w:hAnsi="Calibri" w:cs="Calibri"/>
          <w:sz w:val="24"/>
          <w:szCs w:val="24"/>
        </w:rPr>
        <w:t xml:space="preserve">. However, </w:t>
      </w:r>
      <w:r w:rsidR="004C5C9E" w:rsidRPr="00552DB8">
        <w:rPr>
          <w:rFonts w:ascii="Calibri" w:eastAsia="Times New Roman" w:hAnsi="Calibri" w:cs="Calibri"/>
          <w:sz w:val="24"/>
          <w:szCs w:val="24"/>
        </w:rPr>
        <w:t xml:space="preserve">offers which </w:t>
      </w:r>
      <w:proofErr w:type="gramStart"/>
      <w:r w:rsidR="00523778" w:rsidRPr="00552DB8">
        <w:rPr>
          <w:rFonts w:ascii="Calibri" w:eastAsia="Times New Roman" w:hAnsi="Calibri" w:cs="Calibri"/>
          <w:sz w:val="24"/>
          <w:szCs w:val="24"/>
        </w:rPr>
        <w:t>select</w:t>
      </w:r>
      <w:r w:rsidR="004C5C9E" w:rsidRPr="00552DB8">
        <w:rPr>
          <w:rFonts w:ascii="Calibri" w:eastAsia="Times New Roman" w:hAnsi="Calibri" w:cs="Calibri"/>
          <w:sz w:val="24"/>
          <w:szCs w:val="24"/>
        </w:rPr>
        <w:t xml:space="preserve"> </w:t>
      </w:r>
      <w:r w:rsidR="008E7E59" w:rsidRPr="00552DB8">
        <w:rPr>
          <w:rFonts w:ascii="Calibri" w:eastAsia="Times New Roman" w:hAnsi="Calibri" w:cs="Calibri"/>
          <w:sz w:val="24"/>
          <w:szCs w:val="24"/>
        </w:rPr>
        <w:t xml:space="preserve"> option</w:t>
      </w:r>
      <w:proofErr w:type="gramEnd"/>
      <w:r w:rsidR="008E7E59" w:rsidRPr="00552DB8">
        <w:rPr>
          <w:rFonts w:ascii="Calibri" w:eastAsia="Times New Roman" w:hAnsi="Calibri" w:cs="Calibri"/>
          <w:sz w:val="24"/>
          <w:szCs w:val="24"/>
        </w:rPr>
        <w:t xml:space="preserve"> 3</w:t>
      </w:r>
      <w:r w:rsidR="004648C7" w:rsidRPr="00552DB8">
        <w:rPr>
          <w:rFonts w:ascii="Calibri" w:eastAsia="Times New Roman" w:hAnsi="Calibri" w:cs="Calibri"/>
          <w:sz w:val="24"/>
          <w:szCs w:val="24"/>
        </w:rPr>
        <w:t xml:space="preserve"> within the SGIP program for </w:t>
      </w:r>
      <w:r w:rsidR="008E7E59" w:rsidRPr="00552DB8">
        <w:rPr>
          <w:rFonts w:ascii="Calibri" w:eastAsia="Times New Roman" w:hAnsi="Calibri" w:cs="Calibri"/>
          <w:sz w:val="24"/>
          <w:szCs w:val="24"/>
        </w:rPr>
        <w:t>GHG compliance</w:t>
      </w:r>
      <w:r w:rsidR="00894A0E" w:rsidRPr="00552DB8">
        <w:rPr>
          <w:rFonts w:ascii="Calibri" w:eastAsia="Times New Roman" w:hAnsi="Calibri" w:cs="Calibri"/>
          <w:sz w:val="24"/>
          <w:szCs w:val="24"/>
        </w:rPr>
        <w:t xml:space="preserve"> m</w:t>
      </w:r>
      <w:r w:rsidR="00FD113F" w:rsidRPr="00552DB8">
        <w:rPr>
          <w:rFonts w:ascii="Calibri" w:eastAsia="Times New Roman" w:hAnsi="Calibri" w:cs="Calibri"/>
          <w:sz w:val="24"/>
          <w:szCs w:val="24"/>
        </w:rPr>
        <w:t xml:space="preserve">ay be subject to </w:t>
      </w:r>
      <w:r w:rsidR="001D608A" w:rsidRPr="00552DB8">
        <w:rPr>
          <w:rFonts w:ascii="Calibri" w:eastAsia="Times New Roman" w:hAnsi="Calibri" w:cs="Calibri"/>
          <w:sz w:val="24"/>
          <w:szCs w:val="24"/>
        </w:rPr>
        <w:t>additional</w:t>
      </w:r>
      <w:r w:rsidR="00211C61" w:rsidRPr="00552DB8">
        <w:rPr>
          <w:rFonts w:ascii="Calibri" w:eastAsia="Times New Roman" w:hAnsi="Calibri" w:cs="Calibri"/>
          <w:sz w:val="24"/>
          <w:szCs w:val="24"/>
        </w:rPr>
        <w:t xml:space="preserve"> PPA</w:t>
      </w:r>
      <w:r w:rsidR="001D608A" w:rsidRPr="00552DB8">
        <w:rPr>
          <w:rFonts w:ascii="Calibri" w:eastAsia="Times New Roman" w:hAnsi="Calibri" w:cs="Calibri"/>
          <w:sz w:val="24"/>
          <w:szCs w:val="24"/>
        </w:rPr>
        <w:t xml:space="preserve"> terms and con</w:t>
      </w:r>
      <w:r w:rsidR="00211C61" w:rsidRPr="00552DB8">
        <w:rPr>
          <w:rFonts w:ascii="Calibri" w:eastAsia="Times New Roman" w:hAnsi="Calibri" w:cs="Calibri"/>
          <w:sz w:val="24"/>
          <w:szCs w:val="24"/>
        </w:rPr>
        <w:t>ditions</w:t>
      </w:r>
      <w:r w:rsidR="00392BDA" w:rsidRPr="00552DB8">
        <w:rPr>
          <w:rFonts w:ascii="Calibri" w:eastAsia="Times New Roman" w:hAnsi="Calibri" w:cs="Calibri"/>
          <w:sz w:val="24"/>
          <w:szCs w:val="24"/>
        </w:rPr>
        <w:t xml:space="preserve"> </w:t>
      </w:r>
      <w:r w:rsidR="00894A0E" w:rsidRPr="00552DB8">
        <w:rPr>
          <w:rFonts w:ascii="Calibri" w:eastAsia="Times New Roman" w:hAnsi="Calibri" w:cs="Calibri"/>
          <w:sz w:val="24"/>
          <w:szCs w:val="24"/>
        </w:rPr>
        <w:t>which look to</w:t>
      </w:r>
      <w:r w:rsidR="009C3B57" w:rsidRPr="00552DB8">
        <w:rPr>
          <w:rFonts w:ascii="Calibri" w:eastAsia="Times New Roman" w:hAnsi="Calibri" w:cs="Calibri"/>
          <w:sz w:val="24"/>
          <w:szCs w:val="24"/>
        </w:rPr>
        <w:t xml:space="preserve"> clarify </w:t>
      </w:r>
      <w:r w:rsidR="008E7E59" w:rsidRPr="00552DB8">
        <w:rPr>
          <w:rFonts w:ascii="Calibri" w:eastAsia="Times New Roman" w:hAnsi="Calibri" w:cs="Calibri"/>
          <w:sz w:val="24"/>
          <w:szCs w:val="24"/>
        </w:rPr>
        <w:t xml:space="preserve"> </w:t>
      </w:r>
      <w:r w:rsidR="00F40A12" w:rsidRPr="00552DB8">
        <w:rPr>
          <w:rFonts w:ascii="Calibri" w:eastAsia="Times New Roman" w:hAnsi="Calibri" w:cs="Calibri"/>
          <w:sz w:val="24"/>
          <w:szCs w:val="24"/>
        </w:rPr>
        <w:t>dispatch</w:t>
      </w:r>
      <w:r w:rsidR="0054407F" w:rsidRPr="00552DB8">
        <w:rPr>
          <w:rFonts w:ascii="Calibri" w:eastAsia="Times New Roman" w:hAnsi="Calibri" w:cs="Calibri"/>
          <w:sz w:val="24"/>
          <w:szCs w:val="24"/>
        </w:rPr>
        <w:t xml:space="preserve"> priorities and obligations</w:t>
      </w:r>
      <w:r w:rsidR="00894A0E" w:rsidRPr="00552DB8">
        <w:rPr>
          <w:rFonts w:ascii="Calibri" w:eastAsia="Times New Roman" w:hAnsi="Calibri" w:cs="Calibri"/>
          <w:sz w:val="24"/>
          <w:szCs w:val="24"/>
        </w:rPr>
        <w:t>,</w:t>
      </w:r>
      <w:r w:rsidR="0054407F" w:rsidRPr="00552DB8">
        <w:rPr>
          <w:rFonts w:ascii="Calibri" w:eastAsia="Times New Roman" w:hAnsi="Calibri" w:cs="Calibri"/>
          <w:sz w:val="24"/>
          <w:szCs w:val="24"/>
        </w:rPr>
        <w:t xml:space="preserve"> </w:t>
      </w:r>
      <w:r w:rsidR="005C5EFC" w:rsidRPr="00552DB8">
        <w:rPr>
          <w:rFonts w:ascii="Calibri" w:eastAsia="Times New Roman" w:hAnsi="Calibri" w:cs="Calibri"/>
          <w:sz w:val="24"/>
          <w:szCs w:val="24"/>
        </w:rPr>
        <w:t>to ensure that</w:t>
      </w:r>
      <w:r w:rsidR="00B3352C" w:rsidRPr="00552DB8">
        <w:rPr>
          <w:rFonts w:ascii="Calibri" w:eastAsia="Times New Roman" w:hAnsi="Calibri" w:cs="Calibri"/>
          <w:sz w:val="24"/>
          <w:szCs w:val="24"/>
        </w:rPr>
        <w:t xml:space="preserve"> the</w:t>
      </w:r>
      <w:r w:rsidR="00894A0E" w:rsidRPr="00552DB8">
        <w:rPr>
          <w:rFonts w:ascii="Calibri" w:eastAsia="Times New Roman" w:hAnsi="Calibri" w:cs="Calibri"/>
          <w:sz w:val="24"/>
          <w:szCs w:val="24"/>
        </w:rPr>
        <w:t xml:space="preserve"> applicable</w:t>
      </w:r>
      <w:r w:rsidR="00B3352C" w:rsidRPr="00552DB8">
        <w:rPr>
          <w:rFonts w:ascii="Calibri" w:eastAsia="Times New Roman" w:hAnsi="Calibri" w:cs="Calibri"/>
          <w:sz w:val="24"/>
          <w:szCs w:val="24"/>
        </w:rPr>
        <w:t xml:space="preserve"> Distribution Deferral need</w:t>
      </w:r>
      <w:r w:rsidR="005C5EFC" w:rsidRPr="00552DB8">
        <w:rPr>
          <w:rFonts w:ascii="Calibri" w:eastAsia="Times New Roman" w:hAnsi="Calibri" w:cs="Calibri"/>
          <w:sz w:val="24"/>
          <w:szCs w:val="24"/>
        </w:rPr>
        <w:t xml:space="preserve"> is met</w:t>
      </w:r>
      <w:r w:rsidR="00F40A12" w:rsidRPr="00552DB8">
        <w:rPr>
          <w:rFonts w:ascii="Calibri" w:eastAsia="Times New Roman" w:hAnsi="Calibri" w:cs="Calibri"/>
          <w:sz w:val="24"/>
          <w:szCs w:val="24"/>
        </w:rPr>
        <w:t xml:space="preserve">. </w:t>
      </w:r>
    </w:p>
    <w:p w14:paraId="5C091B87" w14:textId="4B45EB1F" w:rsidR="008E7E59" w:rsidRPr="00552DB8" w:rsidRDefault="008E7E59" w:rsidP="008E7E59">
      <w:pPr>
        <w:spacing w:after="0" w:line="240" w:lineRule="auto"/>
        <w:ind w:left="1555"/>
        <w:rPr>
          <w:rFonts w:ascii="Calibri" w:eastAsia="Times New Roman" w:hAnsi="Calibri" w:cs="Calibri"/>
          <w:sz w:val="24"/>
          <w:szCs w:val="24"/>
        </w:rPr>
      </w:pPr>
      <w:r w:rsidRPr="00552DB8">
        <w:rPr>
          <w:rFonts w:ascii="Calibri" w:eastAsia="Times New Roman" w:hAnsi="Calibri" w:cs="Calibri"/>
          <w:sz w:val="24"/>
          <w:szCs w:val="24"/>
        </w:rPr>
        <w:t> </w:t>
      </w:r>
    </w:p>
    <w:p w14:paraId="5459ED76" w14:textId="77777777" w:rsidR="0087555F" w:rsidRPr="00552DB8" w:rsidRDefault="0087555F" w:rsidP="008E7E59">
      <w:pPr>
        <w:spacing w:after="0" w:line="240" w:lineRule="auto"/>
        <w:ind w:left="1555"/>
        <w:rPr>
          <w:rFonts w:ascii="Calibri" w:eastAsia="Times New Roman" w:hAnsi="Calibri" w:cs="Calibri"/>
          <w:sz w:val="24"/>
          <w:szCs w:val="24"/>
        </w:rPr>
      </w:pPr>
    </w:p>
    <w:p w14:paraId="6471DEDC" w14:textId="31970844" w:rsidR="008E7E59" w:rsidRPr="00552DB8" w:rsidRDefault="009E79C3" w:rsidP="009E79C3">
      <w:pPr>
        <w:spacing w:after="0" w:line="240" w:lineRule="auto"/>
        <w:textAlignment w:val="center"/>
        <w:rPr>
          <w:rFonts w:ascii="Calibri" w:eastAsia="Times New Roman" w:hAnsi="Calibri" w:cs="Calibri"/>
          <w:sz w:val="24"/>
          <w:szCs w:val="24"/>
        </w:rPr>
      </w:pPr>
      <w:r w:rsidRPr="00552DB8">
        <w:rPr>
          <w:rFonts w:ascii="Calibri" w:eastAsia="Times New Roman" w:hAnsi="Calibri" w:cs="Calibri"/>
          <w:b/>
          <w:bCs/>
          <w:sz w:val="24"/>
          <w:szCs w:val="24"/>
        </w:rPr>
        <w:t>Q9:</w:t>
      </w:r>
      <w:r w:rsidRPr="00552DB8">
        <w:rPr>
          <w:rFonts w:ascii="Calibri" w:eastAsia="Times New Roman" w:hAnsi="Calibri" w:cs="Calibri"/>
          <w:sz w:val="24"/>
          <w:szCs w:val="24"/>
        </w:rPr>
        <w:t xml:space="preserve"> </w:t>
      </w:r>
      <w:r w:rsidR="008E7E59" w:rsidRPr="00552DB8">
        <w:rPr>
          <w:rFonts w:ascii="Calibri" w:eastAsia="Times New Roman" w:hAnsi="Calibri" w:cs="Calibri"/>
          <w:sz w:val="24"/>
          <w:szCs w:val="24"/>
        </w:rPr>
        <w:t>In regards to bidding in with S</w:t>
      </w:r>
      <w:r w:rsidR="5DC28CD9" w:rsidRPr="00552DB8">
        <w:rPr>
          <w:rFonts w:ascii="Calibri" w:eastAsia="Times New Roman" w:hAnsi="Calibri" w:cs="Calibri"/>
          <w:sz w:val="24"/>
          <w:szCs w:val="24"/>
        </w:rPr>
        <w:t xml:space="preserve">GIP </w:t>
      </w:r>
      <w:r w:rsidR="008E7E59" w:rsidRPr="00552DB8">
        <w:rPr>
          <w:rFonts w:ascii="Calibri" w:eastAsia="Times New Roman" w:hAnsi="Calibri" w:cs="Calibri"/>
          <w:sz w:val="24"/>
          <w:szCs w:val="24"/>
        </w:rPr>
        <w:t xml:space="preserve">credentials to prove projects wholly incremental, is there going to be some kind of guidance for why that might be dismissed as partially incremental? Can you provide guidance on pricing bids which may be evaluated with a different level of </w:t>
      </w:r>
      <w:proofErr w:type="spellStart"/>
      <w:r w:rsidR="008E7E59" w:rsidRPr="00552DB8">
        <w:rPr>
          <w:rFonts w:ascii="Calibri" w:eastAsia="Times New Roman" w:hAnsi="Calibri" w:cs="Calibri"/>
          <w:sz w:val="24"/>
          <w:szCs w:val="24"/>
        </w:rPr>
        <w:t>incrementality</w:t>
      </w:r>
      <w:proofErr w:type="spellEnd"/>
      <w:r w:rsidR="008E7E59" w:rsidRPr="00552DB8">
        <w:rPr>
          <w:rFonts w:ascii="Calibri" w:eastAsia="Times New Roman" w:hAnsi="Calibri" w:cs="Calibri"/>
          <w:sz w:val="24"/>
          <w:szCs w:val="24"/>
        </w:rPr>
        <w:t xml:space="preserve"> than anticipated by the bidder?</w:t>
      </w:r>
      <w:r w:rsidRPr="00552DB8">
        <w:rPr>
          <w:sz w:val="24"/>
          <w:szCs w:val="24"/>
        </w:rPr>
        <w:br/>
      </w:r>
    </w:p>
    <w:p w14:paraId="7F7F8F6F" w14:textId="0A5AB594" w:rsidR="008E7E59" w:rsidRPr="00552DB8" w:rsidRDefault="009E79C3" w:rsidP="009E79C3">
      <w:pPr>
        <w:spacing w:after="0" w:line="240" w:lineRule="auto"/>
        <w:rPr>
          <w:rFonts w:ascii="Calibri" w:eastAsia="Times New Roman" w:hAnsi="Calibri" w:cs="Calibri"/>
          <w:sz w:val="24"/>
          <w:szCs w:val="24"/>
        </w:rPr>
      </w:pPr>
      <w:r w:rsidRPr="00552DB8">
        <w:rPr>
          <w:rFonts w:ascii="Calibri" w:eastAsia="Times New Roman" w:hAnsi="Calibri" w:cs="Calibri"/>
          <w:b/>
          <w:bCs/>
          <w:sz w:val="24"/>
          <w:szCs w:val="24"/>
        </w:rPr>
        <w:t>A</w:t>
      </w:r>
      <w:r w:rsidR="0087555F" w:rsidRPr="00552DB8">
        <w:rPr>
          <w:rFonts w:ascii="Calibri" w:eastAsia="Times New Roman" w:hAnsi="Calibri" w:cs="Calibri"/>
          <w:b/>
          <w:bCs/>
          <w:sz w:val="24"/>
          <w:szCs w:val="24"/>
        </w:rPr>
        <w:t>9:</w:t>
      </w:r>
      <w:r w:rsidR="0087555F" w:rsidRPr="00552DB8">
        <w:rPr>
          <w:rFonts w:ascii="Calibri" w:eastAsia="Times New Roman" w:hAnsi="Calibri" w:cs="Calibri"/>
          <w:sz w:val="24"/>
          <w:szCs w:val="24"/>
        </w:rPr>
        <w:t xml:space="preserve"> </w:t>
      </w:r>
      <w:r w:rsidR="008E7E59" w:rsidRPr="00552DB8">
        <w:rPr>
          <w:rFonts w:ascii="Calibri" w:eastAsia="Times New Roman" w:hAnsi="Calibri" w:cs="Calibri"/>
          <w:sz w:val="24"/>
          <w:szCs w:val="24"/>
        </w:rPr>
        <w:t>This GHG provision in the S</w:t>
      </w:r>
      <w:r w:rsidR="301DDA4A" w:rsidRPr="00552DB8">
        <w:rPr>
          <w:rFonts w:ascii="Calibri" w:eastAsia="Times New Roman" w:hAnsi="Calibri" w:cs="Calibri"/>
          <w:sz w:val="24"/>
          <w:szCs w:val="24"/>
        </w:rPr>
        <w:t xml:space="preserve">GIP </w:t>
      </w:r>
      <w:r w:rsidR="008E7E59" w:rsidRPr="00552DB8">
        <w:rPr>
          <w:rFonts w:ascii="Calibri" w:eastAsia="Times New Roman" w:hAnsi="Calibri" w:cs="Calibri"/>
          <w:sz w:val="24"/>
          <w:szCs w:val="24"/>
        </w:rPr>
        <w:t>program is something that we're working on internally to clarify what information we can provide, as well as the interplay is with DR and the PLS project. In terms of pricing bids, one way to curb uncertainty is to bid in at multiple levels.</w:t>
      </w:r>
    </w:p>
    <w:p w14:paraId="74CFEFC0" w14:textId="3600AC8F" w:rsidR="1056D539" w:rsidRPr="00552DB8" w:rsidRDefault="1056D539" w:rsidP="1056D539">
      <w:pPr>
        <w:spacing w:after="0" w:line="240" w:lineRule="auto"/>
        <w:rPr>
          <w:rFonts w:ascii="Calibri" w:eastAsia="Times New Roman" w:hAnsi="Calibri" w:cs="Calibri"/>
          <w:sz w:val="24"/>
          <w:szCs w:val="24"/>
        </w:rPr>
      </w:pPr>
    </w:p>
    <w:p w14:paraId="609C4F06" w14:textId="4FC4D23A" w:rsidR="5998B5E1" w:rsidRPr="00552DB8" w:rsidRDefault="5998B5E1" w:rsidP="1056D539">
      <w:pPr>
        <w:spacing w:after="0" w:line="240" w:lineRule="auto"/>
        <w:rPr>
          <w:rFonts w:ascii="Calibri" w:eastAsia="Times New Roman" w:hAnsi="Calibri" w:cs="Calibri"/>
          <w:sz w:val="24"/>
          <w:szCs w:val="24"/>
        </w:rPr>
      </w:pPr>
      <w:r w:rsidRPr="00552DB8">
        <w:rPr>
          <w:rFonts w:ascii="Calibri" w:eastAsia="Times New Roman" w:hAnsi="Calibri" w:cs="Calibri"/>
          <w:sz w:val="24"/>
          <w:szCs w:val="24"/>
        </w:rPr>
        <w:t xml:space="preserve">SCE recommends reviewing the </w:t>
      </w:r>
      <w:proofErr w:type="spellStart"/>
      <w:r w:rsidRPr="00552DB8">
        <w:rPr>
          <w:rFonts w:ascii="Calibri" w:eastAsia="Times New Roman" w:hAnsi="Calibri" w:cs="Calibri"/>
          <w:sz w:val="24"/>
          <w:szCs w:val="24"/>
        </w:rPr>
        <w:t>incrementality</w:t>
      </w:r>
      <w:proofErr w:type="spellEnd"/>
      <w:r w:rsidRPr="00552DB8">
        <w:rPr>
          <w:rFonts w:ascii="Calibri" w:eastAsia="Times New Roman" w:hAnsi="Calibri" w:cs="Calibri"/>
          <w:sz w:val="24"/>
          <w:szCs w:val="24"/>
        </w:rPr>
        <w:t xml:space="preserve"> table in the revised RFO Instructions as well as pose any specific questions you may have via </w:t>
      </w:r>
      <w:proofErr w:type="spellStart"/>
      <w:r w:rsidRPr="00552DB8">
        <w:rPr>
          <w:rFonts w:ascii="Calibri" w:eastAsia="Times New Roman" w:hAnsi="Calibri" w:cs="Calibri"/>
          <w:sz w:val="24"/>
          <w:szCs w:val="24"/>
        </w:rPr>
        <w:t>PowerAdvocate</w:t>
      </w:r>
      <w:proofErr w:type="spellEnd"/>
      <w:r w:rsidRPr="00552DB8">
        <w:rPr>
          <w:rFonts w:ascii="Calibri" w:eastAsia="Times New Roman" w:hAnsi="Calibri" w:cs="Calibri"/>
          <w:sz w:val="24"/>
          <w:szCs w:val="24"/>
        </w:rPr>
        <w:t>.</w:t>
      </w:r>
    </w:p>
    <w:p w14:paraId="5BAE9CA5" w14:textId="77777777" w:rsidR="008E7E59" w:rsidRPr="00552DB8" w:rsidRDefault="008E7E59" w:rsidP="008E7E59">
      <w:pPr>
        <w:spacing w:after="0" w:line="240" w:lineRule="auto"/>
        <w:ind w:left="475"/>
        <w:rPr>
          <w:rFonts w:ascii="Calibri" w:eastAsia="Times New Roman" w:hAnsi="Calibri" w:cs="Calibri"/>
          <w:sz w:val="24"/>
          <w:szCs w:val="24"/>
        </w:rPr>
      </w:pPr>
      <w:r w:rsidRPr="00552DB8">
        <w:rPr>
          <w:rFonts w:ascii="Calibri" w:eastAsia="Times New Roman" w:hAnsi="Calibri" w:cs="Calibri"/>
          <w:sz w:val="24"/>
          <w:szCs w:val="24"/>
        </w:rPr>
        <w:t> </w:t>
      </w:r>
    </w:p>
    <w:p w14:paraId="54BC4194" w14:textId="77777777" w:rsidR="008E7E59" w:rsidRPr="00552DB8" w:rsidRDefault="008E7E59" w:rsidP="008E7E59">
      <w:pPr>
        <w:spacing w:after="0" w:line="240" w:lineRule="auto"/>
        <w:ind w:left="475"/>
        <w:rPr>
          <w:rFonts w:ascii="Calibri" w:eastAsia="Times New Roman" w:hAnsi="Calibri" w:cs="Calibri"/>
          <w:sz w:val="24"/>
          <w:szCs w:val="24"/>
        </w:rPr>
      </w:pPr>
      <w:r w:rsidRPr="00552DB8">
        <w:rPr>
          <w:rFonts w:ascii="Calibri" w:eastAsia="Times New Roman" w:hAnsi="Calibri" w:cs="Calibri"/>
          <w:sz w:val="24"/>
          <w:szCs w:val="24"/>
        </w:rPr>
        <w:t> </w:t>
      </w:r>
    </w:p>
    <w:p w14:paraId="57C23E0F" w14:textId="77777777" w:rsidR="00A931B2" w:rsidRPr="00552DB8" w:rsidRDefault="00A931B2">
      <w:pPr>
        <w:rPr>
          <w:sz w:val="24"/>
          <w:szCs w:val="24"/>
        </w:rPr>
      </w:pPr>
    </w:p>
    <w:sectPr w:rsidR="00A931B2" w:rsidRPr="00552D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AB41C" w14:textId="77777777" w:rsidR="002B148B" w:rsidRDefault="002B148B" w:rsidP="002B148B">
      <w:pPr>
        <w:spacing w:after="0" w:line="240" w:lineRule="auto"/>
      </w:pPr>
      <w:r>
        <w:separator/>
      </w:r>
    </w:p>
  </w:endnote>
  <w:endnote w:type="continuationSeparator" w:id="0">
    <w:p w14:paraId="15355EB9" w14:textId="77777777" w:rsidR="002B148B" w:rsidRDefault="002B148B" w:rsidP="002B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89266" w14:textId="77777777" w:rsidR="002B148B" w:rsidRDefault="002B148B" w:rsidP="002B148B">
      <w:pPr>
        <w:spacing w:after="0" w:line="240" w:lineRule="auto"/>
      </w:pPr>
      <w:r>
        <w:separator/>
      </w:r>
    </w:p>
  </w:footnote>
  <w:footnote w:type="continuationSeparator" w:id="0">
    <w:p w14:paraId="7EC42A19" w14:textId="77777777" w:rsidR="002B148B" w:rsidRDefault="002B148B" w:rsidP="002B1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A6B89"/>
    <w:multiLevelType w:val="hybridMultilevel"/>
    <w:tmpl w:val="4210DEAA"/>
    <w:lvl w:ilvl="0" w:tplc="660C53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131FB"/>
    <w:multiLevelType w:val="multilevel"/>
    <w:tmpl w:val="54A826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107D38"/>
    <w:multiLevelType w:val="hybridMultilevel"/>
    <w:tmpl w:val="99C0E436"/>
    <w:lvl w:ilvl="0" w:tplc="F4C6DE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1">
      <w:startOverride w:val="1"/>
    </w:lvlOverride>
  </w:num>
  <w:num w:numId="2">
    <w:abstractNumId w:val="1"/>
    <w:lvlOverride w:ilvl="1">
      <w:startOverride w:val="2"/>
    </w:lvlOverride>
  </w:num>
  <w:num w:numId="3">
    <w:abstractNumId w:val="1"/>
    <w:lvlOverride w:ilvl="1">
      <w:startOverride w:val="3"/>
    </w:lvlOverride>
  </w:num>
  <w:num w:numId="4">
    <w:abstractNumId w:val="1"/>
    <w:lvlOverride w:ilvl="1">
      <w:startOverride w:val="4"/>
    </w:lvlOverride>
  </w:num>
  <w:num w:numId="5">
    <w:abstractNumId w:val="1"/>
    <w:lvlOverride w:ilvl="1">
      <w:startOverride w:val="5"/>
    </w:lvlOverride>
  </w:num>
  <w:num w:numId="6">
    <w:abstractNumId w:val="1"/>
    <w:lvlOverride w:ilvl="1">
      <w:startOverride w:val="6"/>
    </w:lvlOverride>
  </w:num>
  <w:num w:numId="7">
    <w:abstractNumId w:val="1"/>
    <w:lvlOverride w:ilvl="1">
      <w:startOverride w:val="7"/>
    </w:lvlOverride>
  </w:num>
  <w:num w:numId="8">
    <w:abstractNumId w:val="1"/>
    <w:lvlOverride w:ilvl="1">
      <w:startOverride w:val="8"/>
    </w:lvlOverride>
  </w:num>
  <w:num w:numId="9">
    <w:abstractNumId w:val="1"/>
    <w:lvlOverride w:ilvl="1">
      <w:startOverride w:val="9"/>
    </w:lvlOverride>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59"/>
    <w:rsid w:val="00022C07"/>
    <w:rsid w:val="00055D31"/>
    <w:rsid w:val="00095F36"/>
    <w:rsid w:val="000E2581"/>
    <w:rsid w:val="001045AB"/>
    <w:rsid w:val="001062C2"/>
    <w:rsid w:val="0011375D"/>
    <w:rsid w:val="00121BD7"/>
    <w:rsid w:val="0013413D"/>
    <w:rsid w:val="00142494"/>
    <w:rsid w:val="001616D5"/>
    <w:rsid w:val="00165891"/>
    <w:rsid w:val="00184276"/>
    <w:rsid w:val="00196AAB"/>
    <w:rsid w:val="001A54F0"/>
    <w:rsid w:val="001B07E2"/>
    <w:rsid w:val="001B428D"/>
    <w:rsid w:val="001D608A"/>
    <w:rsid w:val="001F1247"/>
    <w:rsid w:val="00211C61"/>
    <w:rsid w:val="00227E69"/>
    <w:rsid w:val="00235A35"/>
    <w:rsid w:val="002371FB"/>
    <w:rsid w:val="00261D0F"/>
    <w:rsid w:val="002861E8"/>
    <w:rsid w:val="002A661C"/>
    <w:rsid w:val="002B148B"/>
    <w:rsid w:val="00333C78"/>
    <w:rsid w:val="00392BDA"/>
    <w:rsid w:val="003E1AD2"/>
    <w:rsid w:val="00410E75"/>
    <w:rsid w:val="0042520C"/>
    <w:rsid w:val="00431F59"/>
    <w:rsid w:val="0045722B"/>
    <w:rsid w:val="004573F3"/>
    <w:rsid w:val="00457BAC"/>
    <w:rsid w:val="004648C7"/>
    <w:rsid w:val="004A51BD"/>
    <w:rsid w:val="004C5C9E"/>
    <w:rsid w:val="00523778"/>
    <w:rsid w:val="0054407F"/>
    <w:rsid w:val="00552DB8"/>
    <w:rsid w:val="00567CD1"/>
    <w:rsid w:val="00597112"/>
    <w:rsid w:val="005C51A8"/>
    <w:rsid w:val="005C5EFC"/>
    <w:rsid w:val="005D24B8"/>
    <w:rsid w:val="005E7719"/>
    <w:rsid w:val="005F5658"/>
    <w:rsid w:val="00617A40"/>
    <w:rsid w:val="00656749"/>
    <w:rsid w:val="00692608"/>
    <w:rsid w:val="006978D8"/>
    <w:rsid w:val="006C2D1D"/>
    <w:rsid w:val="006D3980"/>
    <w:rsid w:val="006E2330"/>
    <w:rsid w:val="00722B0E"/>
    <w:rsid w:val="00743EB4"/>
    <w:rsid w:val="0075117A"/>
    <w:rsid w:val="00755E24"/>
    <w:rsid w:val="007B04A5"/>
    <w:rsid w:val="007C5576"/>
    <w:rsid w:val="007D6D6C"/>
    <w:rsid w:val="007D7A26"/>
    <w:rsid w:val="00821685"/>
    <w:rsid w:val="0087555F"/>
    <w:rsid w:val="00894A0E"/>
    <w:rsid w:val="008B28C7"/>
    <w:rsid w:val="008E7E59"/>
    <w:rsid w:val="00930E19"/>
    <w:rsid w:val="009403D4"/>
    <w:rsid w:val="009C3B57"/>
    <w:rsid w:val="009C3BBB"/>
    <w:rsid w:val="009E12C0"/>
    <w:rsid w:val="009E79C3"/>
    <w:rsid w:val="00A1455F"/>
    <w:rsid w:val="00A217C6"/>
    <w:rsid w:val="00A31468"/>
    <w:rsid w:val="00A57918"/>
    <w:rsid w:val="00A63C3F"/>
    <w:rsid w:val="00A6634B"/>
    <w:rsid w:val="00A931B2"/>
    <w:rsid w:val="00AA68A6"/>
    <w:rsid w:val="00AD66F0"/>
    <w:rsid w:val="00B00ED6"/>
    <w:rsid w:val="00B20828"/>
    <w:rsid w:val="00B23435"/>
    <w:rsid w:val="00B324DF"/>
    <w:rsid w:val="00B3352C"/>
    <w:rsid w:val="00B65C6B"/>
    <w:rsid w:val="00B70378"/>
    <w:rsid w:val="00BF29C5"/>
    <w:rsid w:val="00C726CA"/>
    <w:rsid w:val="00C84B51"/>
    <w:rsid w:val="00CF5C98"/>
    <w:rsid w:val="00D968B7"/>
    <w:rsid w:val="00E139E3"/>
    <w:rsid w:val="00E23104"/>
    <w:rsid w:val="00E50F60"/>
    <w:rsid w:val="00E5612B"/>
    <w:rsid w:val="00E57568"/>
    <w:rsid w:val="00E64647"/>
    <w:rsid w:val="00EA2F42"/>
    <w:rsid w:val="00EB1D30"/>
    <w:rsid w:val="00EB3D81"/>
    <w:rsid w:val="00EB5831"/>
    <w:rsid w:val="00F31D17"/>
    <w:rsid w:val="00F40A12"/>
    <w:rsid w:val="00F50802"/>
    <w:rsid w:val="00FB3A10"/>
    <w:rsid w:val="00FC0DAF"/>
    <w:rsid w:val="00FC351B"/>
    <w:rsid w:val="00FD113F"/>
    <w:rsid w:val="00FE6E0F"/>
    <w:rsid w:val="08EE9F48"/>
    <w:rsid w:val="0918C86A"/>
    <w:rsid w:val="1056D539"/>
    <w:rsid w:val="10FA860E"/>
    <w:rsid w:val="128D0E07"/>
    <w:rsid w:val="14DE8AFB"/>
    <w:rsid w:val="164532B6"/>
    <w:rsid w:val="172F6EFE"/>
    <w:rsid w:val="1A92091D"/>
    <w:rsid w:val="1B889E6F"/>
    <w:rsid w:val="1E83C4D1"/>
    <w:rsid w:val="1FAD3F41"/>
    <w:rsid w:val="1FF26515"/>
    <w:rsid w:val="2A557705"/>
    <w:rsid w:val="2C6B734E"/>
    <w:rsid w:val="301DDA4A"/>
    <w:rsid w:val="316C86FA"/>
    <w:rsid w:val="31E85899"/>
    <w:rsid w:val="31FA1800"/>
    <w:rsid w:val="341E21F3"/>
    <w:rsid w:val="3852E994"/>
    <w:rsid w:val="3D1260D9"/>
    <w:rsid w:val="3D4D4D1E"/>
    <w:rsid w:val="41BA8B43"/>
    <w:rsid w:val="42B2CFED"/>
    <w:rsid w:val="43B50AE1"/>
    <w:rsid w:val="4D6189C3"/>
    <w:rsid w:val="5089FE44"/>
    <w:rsid w:val="51B90116"/>
    <w:rsid w:val="52263EB2"/>
    <w:rsid w:val="5249F046"/>
    <w:rsid w:val="577690EE"/>
    <w:rsid w:val="5998B5E1"/>
    <w:rsid w:val="5DC28CD9"/>
    <w:rsid w:val="624B41D1"/>
    <w:rsid w:val="62E3EB76"/>
    <w:rsid w:val="6758761C"/>
    <w:rsid w:val="6811CE7F"/>
    <w:rsid w:val="6C3C4149"/>
    <w:rsid w:val="71599049"/>
    <w:rsid w:val="75FD8619"/>
    <w:rsid w:val="77DE2947"/>
    <w:rsid w:val="7AF4F4EE"/>
    <w:rsid w:val="7C01275E"/>
    <w:rsid w:val="7FABB4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A8852"/>
  <w15:chartTrackingRefBased/>
  <w15:docId w15:val="{3DCD2329-E3D3-4E9C-B8C3-BFC5D7E4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7E5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31D17"/>
    <w:pPr>
      <w:ind w:left="720"/>
      <w:contextualSpacing/>
    </w:p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0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19"/>
    <w:rPr>
      <w:rFonts w:ascii="Segoe UI" w:hAnsi="Segoe UI" w:cs="Segoe UI"/>
      <w:sz w:val="18"/>
      <w:szCs w:val="18"/>
    </w:rPr>
  </w:style>
  <w:style w:type="character" w:customStyle="1" w:styleId="normaltextrun">
    <w:name w:val="normaltextrun"/>
    <w:basedOn w:val="DefaultParagraphFont"/>
    <w:rsid w:val="00A6634B"/>
  </w:style>
  <w:style w:type="character" w:customStyle="1" w:styleId="eop">
    <w:name w:val="eop"/>
    <w:basedOn w:val="DefaultParagraphFont"/>
    <w:rsid w:val="00A6634B"/>
  </w:style>
  <w:style w:type="paragraph" w:styleId="CommentSubject">
    <w:name w:val="annotation subject"/>
    <w:basedOn w:val="CommentText"/>
    <w:next w:val="CommentText"/>
    <w:link w:val="CommentSubjectChar"/>
    <w:uiPriority w:val="99"/>
    <w:semiHidden/>
    <w:unhideWhenUsed/>
    <w:rsid w:val="00743EB4"/>
    <w:rPr>
      <w:b/>
      <w:bCs/>
    </w:rPr>
  </w:style>
  <w:style w:type="character" w:customStyle="1" w:styleId="CommentSubjectChar">
    <w:name w:val="Comment Subject Char"/>
    <w:basedOn w:val="CommentTextChar"/>
    <w:link w:val="CommentSubject"/>
    <w:uiPriority w:val="99"/>
    <w:semiHidden/>
    <w:rsid w:val="00743EB4"/>
    <w:rPr>
      <w:b/>
      <w:bCs/>
      <w:sz w:val="20"/>
      <w:szCs w:val="20"/>
    </w:rPr>
  </w:style>
  <w:style w:type="character" w:customStyle="1" w:styleId="UnresolvedMention">
    <w:name w:val="Unresolved Mention"/>
    <w:basedOn w:val="DefaultParagraphFont"/>
    <w:uiPriority w:val="99"/>
    <w:unhideWhenUsed/>
    <w:rsid w:val="00B00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035744">
      <w:bodyDiv w:val="1"/>
      <w:marLeft w:val="0"/>
      <w:marRight w:val="0"/>
      <w:marTop w:val="0"/>
      <w:marBottom w:val="0"/>
      <w:divBdr>
        <w:top w:val="none" w:sz="0" w:space="0" w:color="auto"/>
        <w:left w:val="none" w:sz="0" w:space="0" w:color="auto"/>
        <w:bottom w:val="none" w:sz="0" w:space="0" w:color="auto"/>
        <w:right w:val="none" w:sz="0" w:space="0" w:color="auto"/>
      </w:divBdr>
      <w:divsChild>
        <w:div w:id="311062949">
          <w:marLeft w:val="0"/>
          <w:marRight w:val="0"/>
          <w:marTop w:val="0"/>
          <w:marBottom w:val="0"/>
          <w:divBdr>
            <w:top w:val="none" w:sz="0" w:space="0" w:color="auto"/>
            <w:left w:val="none" w:sz="0" w:space="0" w:color="auto"/>
            <w:bottom w:val="none" w:sz="0" w:space="0" w:color="auto"/>
            <w:right w:val="none" w:sz="0" w:space="0" w:color="auto"/>
          </w:divBdr>
          <w:divsChild>
            <w:div w:id="111244326">
              <w:marLeft w:val="0"/>
              <w:marRight w:val="0"/>
              <w:marTop w:val="0"/>
              <w:marBottom w:val="0"/>
              <w:divBdr>
                <w:top w:val="none" w:sz="0" w:space="0" w:color="auto"/>
                <w:left w:val="none" w:sz="0" w:space="0" w:color="auto"/>
                <w:bottom w:val="none" w:sz="0" w:space="0" w:color="auto"/>
                <w:right w:val="none" w:sz="0" w:space="0" w:color="auto"/>
              </w:divBdr>
              <w:divsChild>
                <w:div w:id="4460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09272">
      <w:bodyDiv w:val="1"/>
      <w:marLeft w:val="0"/>
      <w:marRight w:val="0"/>
      <w:marTop w:val="0"/>
      <w:marBottom w:val="0"/>
      <w:divBdr>
        <w:top w:val="none" w:sz="0" w:space="0" w:color="auto"/>
        <w:left w:val="none" w:sz="0" w:space="0" w:color="auto"/>
        <w:bottom w:val="none" w:sz="0" w:space="0" w:color="auto"/>
        <w:right w:val="none" w:sz="0" w:space="0" w:color="auto"/>
      </w:divBdr>
      <w:divsChild>
        <w:div w:id="1840540392">
          <w:marLeft w:val="0"/>
          <w:marRight w:val="0"/>
          <w:marTop w:val="0"/>
          <w:marBottom w:val="0"/>
          <w:divBdr>
            <w:top w:val="none" w:sz="0" w:space="0" w:color="auto"/>
            <w:left w:val="none" w:sz="0" w:space="0" w:color="auto"/>
            <w:bottom w:val="none" w:sz="0" w:space="0" w:color="auto"/>
            <w:right w:val="none" w:sz="0" w:space="0" w:color="auto"/>
          </w:divBdr>
          <w:divsChild>
            <w:div w:id="1118647125">
              <w:marLeft w:val="0"/>
              <w:marRight w:val="0"/>
              <w:marTop w:val="0"/>
              <w:marBottom w:val="0"/>
              <w:divBdr>
                <w:top w:val="none" w:sz="0" w:space="0" w:color="auto"/>
                <w:left w:val="none" w:sz="0" w:space="0" w:color="auto"/>
                <w:bottom w:val="none" w:sz="0" w:space="0" w:color="auto"/>
                <w:right w:val="none" w:sz="0" w:space="0" w:color="auto"/>
              </w:divBdr>
              <w:divsChild>
                <w:div w:id="2048026152">
                  <w:marLeft w:val="0"/>
                  <w:marRight w:val="0"/>
                  <w:marTop w:val="0"/>
                  <w:marBottom w:val="0"/>
                  <w:divBdr>
                    <w:top w:val="none" w:sz="0" w:space="0" w:color="auto"/>
                    <w:left w:val="none" w:sz="0" w:space="0" w:color="auto"/>
                    <w:bottom w:val="none" w:sz="0" w:space="0" w:color="auto"/>
                    <w:right w:val="none" w:sz="0" w:space="0" w:color="auto"/>
                  </w:divBdr>
                  <w:divsChild>
                    <w:div w:id="1202521071">
                      <w:marLeft w:val="0"/>
                      <w:marRight w:val="0"/>
                      <w:marTop w:val="0"/>
                      <w:marBottom w:val="0"/>
                      <w:divBdr>
                        <w:top w:val="none" w:sz="0" w:space="0" w:color="auto"/>
                        <w:left w:val="none" w:sz="0" w:space="0" w:color="auto"/>
                        <w:bottom w:val="none" w:sz="0" w:space="0" w:color="auto"/>
                        <w:right w:val="none" w:sz="0" w:space="0" w:color="auto"/>
                      </w:divBdr>
                      <w:divsChild>
                        <w:div w:id="1351953816">
                          <w:marLeft w:val="0"/>
                          <w:marRight w:val="0"/>
                          <w:marTop w:val="0"/>
                          <w:marBottom w:val="0"/>
                          <w:divBdr>
                            <w:top w:val="none" w:sz="0" w:space="0" w:color="auto"/>
                            <w:left w:val="none" w:sz="0" w:space="0" w:color="auto"/>
                            <w:bottom w:val="none" w:sz="0" w:space="0" w:color="auto"/>
                            <w:right w:val="none" w:sz="0" w:space="0" w:color="auto"/>
                          </w:divBdr>
                          <w:divsChild>
                            <w:div w:id="1484470905">
                              <w:marLeft w:val="0"/>
                              <w:marRight w:val="0"/>
                              <w:marTop w:val="0"/>
                              <w:marBottom w:val="0"/>
                              <w:divBdr>
                                <w:top w:val="none" w:sz="0" w:space="0" w:color="auto"/>
                                <w:left w:val="none" w:sz="0" w:space="0" w:color="auto"/>
                                <w:bottom w:val="none" w:sz="0" w:space="0" w:color="auto"/>
                                <w:right w:val="none" w:sz="0" w:space="0" w:color="auto"/>
                              </w:divBdr>
                              <w:divsChild>
                                <w:div w:id="1543395376">
                                  <w:marLeft w:val="0"/>
                                  <w:marRight w:val="0"/>
                                  <w:marTop w:val="0"/>
                                  <w:marBottom w:val="0"/>
                                  <w:divBdr>
                                    <w:top w:val="none" w:sz="0" w:space="0" w:color="auto"/>
                                    <w:left w:val="none" w:sz="0" w:space="0" w:color="auto"/>
                                    <w:bottom w:val="none" w:sz="0" w:space="0" w:color="auto"/>
                                    <w:right w:val="none" w:sz="0" w:space="0" w:color="auto"/>
                                  </w:divBdr>
                                  <w:divsChild>
                                    <w:div w:id="387808127">
                                      <w:marLeft w:val="0"/>
                                      <w:marRight w:val="0"/>
                                      <w:marTop w:val="0"/>
                                      <w:marBottom w:val="0"/>
                                      <w:divBdr>
                                        <w:top w:val="none" w:sz="0" w:space="0" w:color="auto"/>
                                        <w:left w:val="none" w:sz="0" w:space="0" w:color="auto"/>
                                        <w:bottom w:val="none" w:sz="0" w:space="0" w:color="auto"/>
                                        <w:right w:val="none" w:sz="0" w:space="0" w:color="auto"/>
                                      </w:divBdr>
                                      <w:divsChild>
                                        <w:div w:id="1725716400">
                                          <w:marLeft w:val="0"/>
                                          <w:marRight w:val="0"/>
                                          <w:marTop w:val="0"/>
                                          <w:marBottom w:val="0"/>
                                          <w:divBdr>
                                            <w:top w:val="none" w:sz="0" w:space="0" w:color="auto"/>
                                            <w:left w:val="none" w:sz="0" w:space="0" w:color="auto"/>
                                            <w:bottom w:val="none" w:sz="0" w:space="0" w:color="auto"/>
                                            <w:right w:val="none" w:sz="0" w:space="0" w:color="auto"/>
                                          </w:divBdr>
                                          <w:divsChild>
                                            <w:div w:id="1800537521">
                                              <w:marLeft w:val="0"/>
                                              <w:marRight w:val="0"/>
                                              <w:marTop w:val="0"/>
                                              <w:marBottom w:val="0"/>
                                              <w:divBdr>
                                                <w:top w:val="none" w:sz="0" w:space="0" w:color="auto"/>
                                                <w:left w:val="none" w:sz="0" w:space="0" w:color="auto"/>
                                                <w:bottom w:val="none" w:sz="0" w:space="0" w:color="auto"/>
                                                <w:right w:val="none" w:sz="0" w:space="0" w:color="auto"/>
                                              </w:divBdr>
                                              <w:divsChild>
                                                <w:div w:id="1815295309">
                                                  <w:marLeft w:val="0"/>
                                                  <w:marRight w:val="0"/>
                                                  <w:marTop w:val="0"/>
                                                  <w:marBottom w:val="0"/>
                                                  <w:divBdr>
                                                    <w:top w:val="none" w:sz="0" w:space="0" w:color="auto"/>
                                                    <w:left w:val="none" w:sz="0" w:space="0" w:color="auto"/>
                                                    <w:bottom w:val="none" w:sz="0" w:space="0" w:color="auto"/>
                                                    <w:right w:val="none" w:sz="0" w:space="0" w:color="auto"/>
                                                  </w:divBdr>
                                                  <w:divsChild>
                                                    <w:div w:id="777601368">
                                                      <w:marLeft w:val="0"/>
                                                      <w:marRight w:val="0"/>
                                                      <w:marTop w:val="0"/>
                                                      <w:marBottom w:val="0"/>
                                                      <w:divBdr>
                                                        <w:top w:val="none" w:sz="0" w:space="0" w:color="auto"/>
                                                        <w:left w:val="none" w:sz="0" w:space="0" w:color="auto"/>
                                                        <w:bottom w:val="none" w:sz="0" w:space="0" w:color="auto"/>
                                                        <w:right w:val="none" w:sz="0" w:space="0" w:color="auto"/>
                                                      </w:divBdr>
                                                      <w:divsChild>
                                                        <w:div w:id="255721793">
                                                          <w:marLeft w:val="0"/>
                                                          <w:marRight w:val="0"/>
                                                          <w:marTop w:val="0"/>
                                                          <w:marBottom w:val="0"/>
                                                          <w:divBdr>
                                                            <w:top w:val="none" w:sz="0" w:space="0" w:color="auto"/>
                                                            <w:left w:val="none" w:sz="0" w:space="0" w:color="auto"/>
                                                            <w:bottom w:val="none" w:sz="0" w:space="0" w:color="auto"/>
                                                            <w:right w:val="none" w:sz="0" w:space="0" w:color="auto"/>
                                                          </w:divBdr>
                                                          <w:divsChild>
                                                            <w:div w:id="1581063073">
                                                              <w:marLeft w:val="0"/>
                                                              <w:marRight w:val="0"/>
                                                              <w:marTop w:val="0"/>
                                                              <w:marBottom w:val="0"/>
                                                              <w:divBdr>
                                                                <w:top w:val="none" w:sz="0" w:space="0" w:color="auto"/>
                                                                <w:left w:val="none" w:sz="0" w:space="0" w:color="auto"/>
                                                                <w:bottom w:val="none" w:sz="0" w:space="0" w:color="auto"/>
                                                                <w:right w:val="none" w:sz="0" w:space="0" w:color="auto"/>
                                                              </w:divBdr>
                                                              <w:divsChild>
                                                                <w:div w:id="770079918">
                                                                  <w:marLeft w:val="0"/>
                                                                  <w:marRight w:val="0"/>
                                                                  <w:marTop w:val="0"/>
                                                                  <w:marBottom w:val="0"/>
                                                                  <w:divBdr>
                                                                    <w:top w:val="none" w:sz="0" w:space="0" w:color="auto"/>
                                                                    <w:left w:val="none" w:sz="0" w:space="0" w:color="auto"/>
                                                                    <w:bottom w:val="none" w:sz="0" w:space="0" w:color="auto"/>
                                                                    <w:right w:val="none" w:sz="0" w:space="0" w:color="auto"/>
                                                                  </w:divBdr>
                                                                  <w:divsChild>
                                                                    <w:div w:id="369695150">
                                                                      <w:marLeft w:val="0"/>
                                                                      <w:marRight w:val="0"/>
                                                                      <w:marTop w:val="0"/>
                                                                      <w:marBottom w:val="0"/>
                                                                      <w:divBdr>
                                                                        <w:top w:val="none" w:sz="0" w:space="0" w:color="auto"/>
                                                                        <w:left w:val="none" w:sz="0" w:space="0" w:color="auto"/>
                                                                        <w:bottom w:val="none" w:sz="0" w:space="0" w:color="auto"/>
                                                                        <w:right w:val="none" w:sz="0" w:space="0" w:color="auto"/>
                                                                      </w:divBdr>
                                                                      <w:divsChild>
                                                                        <w:div w:id="945498179">
                                                                          <w:marLeft w:val="0"/>
                                                                          <w:marRight w:val="0"/>
                                                                          <w:marTop w:val="0"/>
                                                                          <w:marBottom w:val="0"/>
                                                                          <w:divBdr>
                                                                            <w:top w:val="none" w:sz="0" w:space="0" w:color="auto"/>
                                                                            <w:left w:val="none" w:sz="0" w:space="0" w:color="auto"/>
                                                                            <w:bottom w:val="none" w:sz="0" w:space="0" w:color="auto"/>
                                                                            <w:right w:val="none" w:sz="0" w:space="0" w:color="auto"/>
                                                                          </w:divBdr>
                                                                          <w:divsChild>
                                                                            <w:div w:id="815336083">
                                                                              <w:marLeft w:val="0"/>
                                                                              <w:marRight w:val="0"/>
                                                                              <w:marTop w:val="0"/>
                                                                              <w:marBottom w:val="0"/>
                                                                              <w:divBdr>
                                                                                <w:top w:val="none" w:sz="0" w:space="0" w:color="auto"/>
                                                                                <w:left w:val="none" w:sz="0" w:space="0" w:color="auto"/>
                                                                                <w:bottom w:val="none" w:sz="0" w:space="0" w:color="auto"/>
                                                                                <w:right w:val="none" w:sz="0" w:space="0" w:color="auto"/>
                                                                              </w:divBdr>
                                                                              <w:divsChild>
                                                                                <w:div w:id="26217974">
                                                                                  <w:marLeft w:val="0"/>
                                                                                  <w:marRight w:val="0"/>
                                                                                  <w:marTop w:val="0"/>
                                                                                  <w:marBottom w:val="0"/>
                                                                                  <w:divBdr>
                                                                                    <w:top w:val="none" w:sz="0" w:space="0" w:color="auto"/>
                                                                                    <w:left w:val="none" w:sz="0" w:space="0" w:color="auto"/>
                                                                                    <w:bottom w:val="none" w:sz="0" w:space="0" w:color="auto"/>
                                                                                    <w:right w:val="none" w:sz="0" w:space="0" w:color="auto"/>
                                                                                  </w:divBdr>
                                                                                  <w:divsChild>
                                                                                    <w:div w:id="265038333">
                                                                                      <w:marLeft w:val="0"/>
                                                                                      <w:marRight w:val="0"/>
                                                                                      <w:marTop w:val="0"/>
                                                                                      <w:marBottom w:val="0"/>
                                                                                      <w:divBdr>
                                                                                        <w:top w:val="none" w:sz="0" w:space="0" w:color="auto"/>
                                                                                        <w:left w:val="none" w:sz="0" w:space="0" w:color="auto"/>
                                                                                        <w:bottom w:val="none" w:sz="0" w:space="0" w:color="auto"/>
                                                                                        <w:right w:val="none" w:sz="0" w:space="0" w:color="auto"/>
                                                                                      </w:divBdr>
                                                                                    </w:div>
                                                                                    <w:div w:id="15776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C7B7E66E32E42A54F4B6D4FCB8074" ma:contentTypeVersion="11" ma:contentTypeDescription="Create a new document." ma:contentTypeScope="" ma:versionID="27d9b11c2220337bfb0f4a58f64a5d28">
  <xsd:schema xmlns:xsd="http://www.w3.org/2001/XMLSchema" xmlns:xs="http://www.w3.org/2001/XMLSchema" xmlns:p="http://schemas.microsoft.com/office/2006/metadata/properties" xmlns:ns2="701be905-21cc-4182-9095-d4cca3a0065a" xmlns:ns3="a5d87f7a-b19c-41b6-9c56-199284a267a4" targetNamespace="http://schemas.microsoft.com/office/2006/metadata/properties" ma:root="true" ma:fieldsID="c35676182f612791f07d69f879a2d57d" ns2:_="" ns3:_="">
    <xsd:import namespace="701be905-21cc-4182-9095-d4cca3a0065a"/>
    <xsd:import namespace="a5d87f7a-b19c-41b6-9c56-199284a267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e905-21cc-4182-9095-d4cca3a00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87f7a-b19c-41b6-9c56-199284a267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54B4F-92B3-4EE3-A3BE-9F15FBC19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be905-21cc-4182-9095-d4cca3a0065a"/>
    <ds:schemaRef ds:uri="a5d87f7a-b19c-41b6-9c56-199284a26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AA0FE-2E38-4F68-9051-0A0A6D8EB0B8}">
  <ds:schemaRefs>
    <ds:schemaRef ds:uri="http://schemas.microsoft.com/sharepoint/v3/contenttype/forms"/>
  </ds:schemaRefs>
</ds:datastoreItem>
</file>

<file path=customXml/itemProps3.xml><?xml version="1.0" encoding="utf-8"?>
<ds:datastoreItem xmlns:ds="http://schemas.openxmlformats.org/officeDocument/2006/customXml" ds:itemID="{A06C0881-68EB-4EE4-852F-5892A1DB3464}">
  <ds:schemaRefs>
    <ds:schemaRef ds:uri="http://schemas.microsoft.com/office/2006/documentManagement/types"/>
    <ds:schemaRef ds:uri="http://schemas.microsoft.com/office/2006/metadata/properties"/>
    <ds:schemaRef ds:uri="a5d87f7a-b19c-41b6-9c56-199284a267a4"/>
    <ds:schemaRef ds:uri="http://schemas.openxmlformats.org/package/2006/metadata/core-properties"/>
    <ds:schemaRef ds:uri="http://purl.org/dc/elements/1.1/"/>
    <ds:schemaRef ds:uri="http://purl.org/dc/terms/"/>
    <ds:schemaRef ds:uri="701be905-21cc-4182-9095-d4cca3a0065a"/>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Vana Bashian</dc:creator>
  <cp:keywords/>
  <dc:description/>
  <cp:lastModifiedBy>Bhagya Lakshmi B</cp:lastModifiedBy>
  <cp:revision>2</cp:revision>
  <dcterms:created xsi:type="dcterms:W3CDTF">2020-02-24T06:06:00Z</dcterms:created>
  <dcterms:modified xsi:type="dcterms:W3CDTF">2020-02-24T06:06:00Z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0x010100854C7B7E66E32E42A54F4B6D4FCB8074</vt:lpwstr>
  </property>
  <property fmtid="{D5CDD505-2E9C-101B-9397-08002B2CF9AE}" pid="3" name="TaxKeyword">
    <vt:lpwstr/>
  </property>
  <property fmtid="{D5CDD505-2E9C-101B-9397-08002B2CF9AE}" pid="4" name="Main_Category">
    <vt:lpwstr>90;#01_Admin|411cbf61-a005-45ef-913f-7fac423146fd</vt:lpwstr>
  </property>
  <property fmtid="{D5CDD505-2E9C-101B-9397-08002B2CF9AE}" pid="5" name="Sub_Category">
    <vt:lpwstr/>
  </property>
  <property fmtid="{D5CDD505-2E9C-101B-9397-08002B2CF9AE}" pid="6" name="MSIP_Label_be4b3411-284d-4d31-bd4f-bc13ef7f1fd6_Enabled">
    <vt:lpwstr>True</vt:lpwstr>
  </property>
  <property fmtid="{D5CDD505-2E9C-101B-9397-08002B2CF9AE}" pid="7" name="MSIP_Label_be4b3411-284d-4d31-bd4f-bc13ef7f1fd6_SiteId">
    <vt:lpwstr>63ce7d59-2f3e-42cd-a8cc-be764cff5eb6</vt:lpwstr>
  </property>
  <property fmtid="{D5CDD505-2E9C-101B-9397-08002B2CF9AE}" pid="8" name="MSIP_Label_be4b3411-284d-4d31-bd4f-bc13ef7f1fd6_Owner">
    <vt:lpwstr>bhagya.lakshmib@ad.infosys.com</vt:lpwstr>
  </property>
  <property fmtid="{D5CDD505-2E9C-101B-9397-08002B2CF9AE}" pid="9" name="MSIP_Label_be4b3411-284d-4d31-bd4f-bc13ef7f1fd6_SetDate">
    <vt:lpwstr>2020-02-24T06:05:22.2679662Z</vt:lpwstr>
  </property>
  <property fmtid="{D5CDD505-2E9C-101B-9397-08002B2CF9AE}" pid="10" name="MSIP_Label_be4b3411-284d-4d31-bd4f-bc13ef7f1fd6_Name">
    <vt:lpwstr>Internal</vt:lpwstr>
  </property>
  <property fmtid="{D5CDD505-2E9C-101B-9397-08002B2CF9AE}" pid="11" name="MSIP_Label_be4b3411-284d-4d31-bd4f-bc13ef7f1fd6_Application">
    <vt:lpwstr>Microsoft Azure Information Protection</vt:lpwstr>
  </property>
  <property fmtid="{D5CDD505-2E9C-101B-9397-08002B2CF9AE}" pid="12" name="MSIP_Label_be4b3411-284d-4d31-bd4f-bc13ef7f1fd6_ActionId">
    <vt:lpwstr>2c42a79d-4b83-43a0-9a0a-8719c2719b41</vt:lpwstr>
  </property>
  <property fmtid="{D5CDD505-2E9C-101B-9397-08002B2CF9AE}" pid="13" name="MSIP_Label_be4b3411-284d-4d31-bd4f-bc13ef7f1fd6_Extended_MSFT_Method">
    <vt:lpwstr>Automatic</vt:lpwstr>
  </property>
  <property fmtid="{D5CDD505-2E9C-101B-9397-08002B2CF9AE}" pid="14" name="MSIP_Label_a0819fa7-4367-4500-ba88-dd630d977609_Enabled">
    <vt:lpwstr>True</vt:lpwstr>
  </property>
  <property fmtid="{D5CDD505-2E9C-101B-9397-08002B2CF9AE}" pid="15" name="MSIP_Label_a0819fa7-4367-4500-ba88-dd630d977609_SiteId">
    <vt:lpwstr>63ce7d59-2f3e-42cd-a8cc-be764cff5eb6</vt:lpwstr>
  </property>
  <property fmtid="{D5CDD505-2E9C-101B-9397-08002B2CF9AE}" pid="16" name="MSIP_Label_a0819fa7-4367-4500-ba88-dd630d977609_Owner">
    <vt:lpwstr>bhagya.lakshmib@ad.infosys.com</vt:lpwstr>
  </property>
  <property fmtid="{D5CDD505-2E9C-101B-9397-08002B2CF9AE}" pid="17" name="MSIP_Label_a0819fa7-4367-4500-ba88-dd630d977609_SetDate">
    <vt:lpwstr>2020-02-24T06:05:22.2679662Z</vt:lpwstr>
  </property>
  <property fmtid="{D5CDD505-2E9C-101B-9397-08002B2CF9AE}" pid="18" name="MSIP_Label_a0819fa7-4367-4500-ba88-dd630d977609_Name">
    <vt:lpwstr>Companywide usage</vt:lpwstr>
  </property>
  <property fmtid="{D5CDD505-2E9C-101B-9397-08002B2CF9AE}" pid="19" name="MSIP_Label_a0819fa7-4367-4500-ba88-dd630d977609_Application">
    <vt:lpwstr>Microsoft Azure Information Protection</vt:lpwstr>
  </property>
  <property fmtid="{D5CDD505-2E9C-101B-9397-08002B2CF9AE}" pid="20" name="MSIP_Label_a0819fa7-4367-4500-ba88-dd630d977609_ActionId">
    <vt:lpwstr>2c42a79d-4b83-43a0-9a0a-8719c2719b41</vt:lpwstr>
  </property>
  <property fmtid="{D5CDD505-2E9C-101B-9397-08002B2CF9AE}" pid="21" name="MSIP_Label_a0819fa7-4367-4500-ba88-dd630d977609_Parent">
    <vt:lpwstr>be4b3411-284d-4d31-bd4f-bc13ef7f1fd6</vt:lpwstr>
  </property>
  <property fmtid="{D5CDD505-2E9C-101B-9397-08002B2CF9AE}" pid="22" name="MSIP_Label_a0819fa7-4367-4500-ba88-dd630d977609_Extended_MSFT_Method">
    <vt:lpwstr>Automatic</vt:lpwstr>
  </property>
  <property fmtid="{D5CDD505-2E9C-101B-9397-08002B2CF9AE}" pid="23" name="Sensitivity">
    <vt:lpwstr>Internal Companywide usage</vt:lpwstr>
  </property>
</Properties>
</file>